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BE" w:rsidRDefault="00C10C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10CBE" w:rsidRDefault="00C10CBE">
      <w:pPr>
        <w:pStyle w:val="ConsPlusNormal"/>
        <w:jc w:val="both"/>
        <w:outlineLvl w:val="0"/>
      </w:pPr>
    </w:p>
    <w:p w:rsidR="00C10CBE" w:rsidRDefault="00C10CBE">
      <w:pPr>
        <w:pStyle w:val="ConsPlusNormal"/>
        <w:outlineLvl w:val="0"/>
      </w:pPr>
      <w:r>
        <w:t>Зарегистрировано в Минюсте России 1 августа 2024 г. N 78987</w:t>
      </w:r>
    </w:p>
    <w:p w:rsidR="00C10CBE" w:rsidRDefault="00C10C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10CBE" w:rsidRDefault="00C10CBE">
      <w:pPr>
        <w:pStyle w:val="ConsPlusTitle"/>
        <w:jc w:val="center"/>
      </w:pPr>
      <w:bookmarkStart w:id="0" w:name="_GoBack"/>
    </w:p>
    <w:p w:rsidR="00C10CBE" w:rsidRDefault="00C10CBE">
      <w:pPr>
        <w:pStyle w:val="ConsPlusTitle"/>
        <w:jc w:val="center"/>
      </w:pPr>
      <w:r>
        <w:t>ПРИКАЗ</w:t>
      </w:r>
    </w:p>
    <w:p w:rsidR="00C10CBE" w:rsidRDefault="00C10CBE">
      <w:pPr>
        <w:pStyle w:val="ConsPlusTitle"/>
        <w:jc w:val="center"/>
      </w:pPr>
      <w:r>
        <w:t>от 1 июля 2024 г. N 399</w:t>
      </w:r>
    </w:p>
    <w:p w:rsidR="00C10CBE" w:rsidRDefault="00C10CBE">
      <w:pPr>
        <w:pStyle w:val="ConsPlusTitle"/>
        <w:jc w:val="center"/>
      </w:pPr>
    </w:p>
    <w:bookmarkEnd w:id="0"/>
    <w:p w:rsidR="00C10CBE" w:rsidRDefault="00C10CBE">
      <w:pPr>
        <w:pStyle w:val="ConsPlusTitle"/>
        <w:jc w:val="center"/>
      </w:pPr>
      <w:r>
        <w:t>ОБ УТВЕРЖДЕНИИ ПОРЯДКА</w:t>
      </w:r>
    </w:p>
    <w:p w:rsidR="00C10CBE" w:rsidRDefault="00C10CBE">
      <w:pPr>
        <w:pStyle w:val="ConsPlusTitle"/>
        <w:jc w:val="center"/>
      </w:pPr>
      <w:r>
        <w:t>РАЗРАБОТКИ (КОРРЕКТИРОВКИ) И УТВЕРЖДЕНИЯ МЕТОДИК</w:t>
      </w:r>
    </w:p>
    <w:p w:rsidR="00C10CBE" w:rsidRDefault="00C10CBE">
      <w:pPr>
        <w:pStyle w:val="ConsPlusTitle"/>
        <w:jc w:val="center"/>
      </w:pPr>
      <w:r>
        <w:t>РАСЧЕТА ПОКАЗАТЕЛЕЙ НАЦИОНАЛЬНЫХ ПРОЕКТОВ (ПРОГРАММ),</w:t>
      </w:r>
    </w:p>
    <w:p w:rsidR="00C10CBE" w:rsidRDefault="00C10CBE">
      <w:pPr>
        <w:pStyle w:val="ConsPlusTitle"/>
        <w:jc w:val="center"/>
      </w:pPr>
      <w:r>
        <w:t>ГОСУДАРСТВЕННЫХ ПРОГРАММ РОССИЙСКОЙ ФЕДЕРАЦИИ</w:t>
      </w:r>
    </w:p>
    <w:p w:rsidR="00C10CBE" w:rsidRDefault="00C10CBE">
      <w:pPr>
        <w:pStyle w:val="ConsPlusTitle"/>
        <w:jc w:val="center"/>
      </w:pPr>
      <w:r>
        <w:t>И ИХ СТРУКТУРНЫХ ЭЛЕМЕНТОВ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пункта 16</w:t>
        </w:r>
      </w:hyperlink>
      <w:r>
        <w:t xml:space="preserve"> Положения об организации проектной деятельности в Правительстве Российской Федерации, утвержденного постановлением Правительства Российской Федерации от 31 октября 2018 г. N 1288, </w:t>
      </w:r>
      <w:hyperlink r:id="rId6">
        <w:r>
          <w:rPr>
            <w:color w:val="0000FF"/>
          </w:rPr>
          <w:t>абзацем вторым пункта 18(2)</w:t>
        </w:r>
      </w:hyperlink>
      <w:r>
        <w:t xml:space="preserve">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N 786, приказываю: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разработки (корректировки) и утверждения методик расчета показателей национальных проектов (программ), государственных программ Российской Федерации и их структурных элементов согласно приложению к настоящему приказу.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right"/>
      </w:pPr>
      <w:r>
        <w:t>Министр</w:t>
      </w:r>
    </w:p>
    <w:p w:rsidR="00C10CBE" w:rsidRDefault="00C10CBE">
      <w:pPr>
        <w:pStyle w:val="ConsPlusNormal"/>
        <w:jc w:val="right"/>
      </w:pPr>
      <w:r>
        <w:t>М.Г.РЕШЕТНИКОВ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right"/>
        <w:outlineLvl w:val="0"/>
      </w:pPr>
      <w:r>
        <w:t>Утвержден</w:t>
      </w:r>
    </w:p>
    <w:p w:rsidR="00C10CBE" w:rsidRDefault="00C10CBE">
      <w:pPr>
        <w:pStyle w:val="ConsPlusNormal"/>
        <w:jc w:val="right"/>
      </w:pPr>
      <w:r>
        <w:t>приказом Минэкономразвития России</w:t>
      </w:r>
    </w:p>
    <w:p w:rsidR="00C10CBE" w:rsidRDefault="00C10CBE">
      <w:pPr>
        <w:pStyle w:val="ConsPlusNormal"/>
        <w:jc w:val="right"/>
      </w:pPr>
      <w:r>
        <w:t>от 1 июля 2024 г. N 399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Title"/>
        <w:jc w:val="center"/>
      </w:pPr>
      <w:bookmarkStart w:id="1" w:name="P29"/>
      <w:bookmarkEnd w:id="1"/>
      <w:r>
        <w:t>ПОРЯДОК</w:t>
      </w:r>
    </w:p>
    <w:p w:rsidR="00C10CBE" w:rsidRDefault="00C10CBE">
      <w:pPr>
        <w:pStyle w:val="ConsPlusTitle"/>
        <w:jc w:val="center"/>
      </w:pPr>
      <w:r>
        <w:t>РАЗРАБОТКИ (КОРРЕКТИРОВКИ) И УТВЕРЖДЕНИЯ МЕТОДИК</w:t>
      </w:r>
    </w:p>
    <w:p w:rsidR="00C10CBE" w:rsidRDefault="00C10CBE">
      <w:pPr>
        <w:pStyle w:val="ConsPlusTitle"/>
        <w:jc w:val="center"/>
      </w:pPr>
      <w:r>
        <w:t>РАСЧЕТА ПОКАЗАТЕЛЕЙ НАЦИОНАЛЬНЫХ ПРОЕКТОВ (ПРОГРАММ),</w:t>
      </w:r>
    </w:p>
    <w:p w:rsidR="00C10CBE" w:rsidRDefault="00C10CBE">
      <w:pPr>
        <w:pStyle w:val="ConsPlusTitle"/>
        <w:jc w:val="center"/>
      </w:pPr>
      <w:r>
        <w:t>ГОСУДАРСТВЕННЫХ ПРОГРАММ РОССИЙСКОЙ ФЕДЕРАЦИИ</w:t>
      </w:r>
    </w:p>
    <w:p w:rsidR="00C10CBE" w:rsidRDefault="00C10CBE">
      <w:pPr>
        <w:pStyle w:val="ConsPlusTitle"/>
        <w:jc w:val="center"/>
      </w:pPr>
      <w:r>
        <w:t>И ИХ СТРУКТУРНЫХ ЭЛЕМЕНТОВ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ind w:firstLine="540"/>
        <w:jc w:val="both"/>
      </w:pPr>
      <w:r>
        <w:t xml:space="preserve">1. Разработка (корректировка) методик расчета показателей национальных проектов (программ), государственных программ Российской Федерации и их структурных элементов (далее соответственно - методика расчета показателя, показатель, национальный проект, государственная программа) осуществляется 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 г. N 1288 (далее - Положение о проектной деятельности), и </w:t>
      </w:r>
      <w:hyperlink r:id="rId8">
        <w:r>
          <w:rPr>
            <w:color w:val="0000FF"/>
          </w:rPr>
          <w:t>Положением</w:t>
        </w:r>
      </w:hyperlink>
      <w:r>
        <w:t xml:space="preserve"> о системе управления государственными программами Российской Федерации, утвержденным постановлением Правительства Российской Федерации от 26 мая 2021 г. N 786 (далее - Положение о системе управления государственными программами).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lastRenderedPageBreak/>
        <w:t>Разработка (корректировка) и утверждение методики расчета показателя, не содержащей сведения, составляющие государственную тайну, а также обмен документами в рамках разработки (корректировки), согласования и утверждения методики расчета показателя, не содержащей сведения, составляющие государственную тайну, осуществляется в государственной информационной системе "Цифровая аналитическая платформа предоставления статистических данных" &lt;1&gt; (далее - система статистических данных)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законодательством Российской Федерации порядке на их подписание от своего имени либо от имени федерального органа исполнительной власти, иного государственного органа и организации.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Подпункт "з" пункта 8</w:t>
        </w:r>
      </w:hyperlink>
      <w:r>
        <w:t xml:space="preserve"> Положения о государственной информационной системе "Цифровая аналитическая платформа предоставления статистических данных", утвержденного постановлением Правительства Российской Федерации от 22 июня 2021 г. N 956 "О государственной информационной системе "Цифровая аналитическая платформа предоставления статистических данных".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ind w:firstLine="540"/>
        <w:jc w:val="both"/>
      </w:pPr>
      <w:r>
        <w:t>До ввода в эксплуатацию соответствующих компонентов и модулей системы статистических данных методика расчета показателя разрабатывается (корректируется), согласовывается и утверждается на бумажном и (или) электронном носителях.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2. Методика расчета показателя, содержащая сведения, составляющие государственную тайну, разрабатывается, корректируется и утверждается в соответствии с настоящим Порядком в форме документа на бумажном и (или) электронном носителе с соблюдением требований законодательства Российской Федерации о защите государственной тайны.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3. Методика расчета показателя разрабатывается, корректируется и утверждается в соответствии с </w:t>
      </w:r>
      <w:hyperlink r:id="rId10">
        <w:r>
          <w:rPr>
            <w:color w:val="0000FF"/>
          </w:rPr>
          <w:t>разделами 3</w:t>
        </w:r>
      </w:hyperlink>
      <w:r>
        <w:t xml:space="preserve"> - </w:t>
      </w:r>
      <w:hyperlink r:id="rId11">
        <w:r>
          <w:rPr>
            <w:color w:val="0000FF"/>
          </w:rPr>
          <w:t>5</w:t>
        </w:r>
      </w:hyperlink>
      <w:r>
        <w:t xml:space="preserve"> национального стандарта Российской Федерации ГОСТ Р 71136-2023 "Национальные цели развития, национальные проекты (программы) и государственные программы Российской Федерации. Методики расчета показателей. Общие положения и требования к применяемым при расчетах данным", утвержденного и введенного в действие </w:t>
      </w:r>
      <w:hyperlink r:id="rId12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6 декабря 2023 г. N 1521-ст (далее - ГОСТ) &lt;2&gt;.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&lt;2&gt; М.: Российский институт стандартизации, 2023.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ind w:firstLine="540"/>
        <w:jc w:val="both"/>
      </w:pPr>
      <w:r>
        <w:t xml:space="preserve">4. Разработка (корректировка) методики расчета показателя, не содержащей сведения, составляющие государственную тайну, осуществляется на основании информации, включенной в справочник показателей национальных проектов, государственных программ и их структурных элементов, формирование и ведение которого осуществляется в системе статистических данных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проектной деятельности и </w:t>
      </w:r>
      <w:hyperlink r:id="rId14">
        <w:r>
          <w:rPr>
            <w:color w:val="0000FF"/>
          </w:rPr>
          <w:t>Положением</w:t>
        </w:r>
      </w:hyperlink>
      <w:r>
        <w:t xml:space="preserve"> о системе управления государственными программами.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5. Методика расчета показателя утверждается отдельно для каждого показателя. Не допускается использование одной методики расчета показателя к нескольким показателям.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6. Корректировка методики расчета показателя осуществляется путем разработки и утверждения новой методики расчета данного показателя в соответствии с настоящим Порядком.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7. Методика расчета показателя содержит: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lastRenderedPageBreak/>
        <w:t>а) сведения о наименовании показателя;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б) наименование национального проекта, государственной программы и (или) ее структурного элемента, в составе которых предусмотрен показатель;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в) единицу измерения показателя (по Общероссийскому </w:t>
      </w:r>
      <w:hyperlink r:id="rId15">
        <w:r>
          <w:rPr>
            <w:color w:val="0000FF"/>
          </w:rPr>
          <w:t>классификатору</w:t>
        </w:r>
      </w:hyperlink>
      <w:r>
        <w:t xml:space="preserve"> единиц измерения);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г) описание показателя и его характеристики, включая сведения об уровне агрегирования показателя, периодичности расчета значений показателя, типе показателя, признаке декомпозиции показателя по субъектам Российской Федерации;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д) наименование субъекта официального статистического учета или федерального органа исполнительной власти, иного государственного органа, организации, ответственного за расчет показателя;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е) наименование государственной информационной системы, в которой обеспечивается расчет показателя;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ж) периодичность расчета показателя и сроки предоставления (распространения) информации по показателю;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з) порядок расчета показателя (алгоритм и формулы расчета показателя);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и) описание используемых для расчета показателя наборов данных с указанием источников информации;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к) сроки и способы предоставления наборов данных, используемых для расчета показателя, а также органы (организации), ответственные за их предоставление;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л) нормативные правовые (правовые) акты, регламентирующие сбор (формирование) наборов данных, используемых для расчета показателя;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м) иные сведения о показателе, предусмотренные </w:t>
      </w:r>
      <w:hyperlink r:id="rId16">
        <w:r>
          <w:rPr>
            <w:color w:val="0000FF"/>
          </w:rPr>
          <w:t>ГОСТ</w:t>
        </w:r>
      </w:hyperlink>
      <w:r>
        <w:t>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8. Методика расчета показателя разрабатывается (корректируется) и утверждается участниками проектной деятельности и федеральными органами исполнительной власти, иными государственными органами и организациями, ответственными за достижение показателя, в том числе руководителями национальных проектов, руководителями федеральных проектов, руководителями ведомственных проектов, ответственными исполнителями государственных программ, ответственными за разработку комплекса процессных мероприятий (далее - ответственный за достижение показателя).</w:t>
      </w:r>
    </w:p>
    <w:p w:rsidR="00C10CBE" w:rsidRDefault="00C10CBE">
      <w:pPr>
        <w:pStyle w:val="ConsPlusNormal"/>
        <w:spacing w:before="220"/>
        <w:ind w:firstLine="540"/>
        <w:jc w:val="both"/>
      </w:pPr>
      <w:bookmarkStart w:id="2" w:name="P63"/>
      <w:bookmarkEnd w:id="2"/>
      <w:r>
        <w:t>9. Разработанный проект методики расчета показателя одновременно направляется ответственным за достижение показателя на согласование следующим федеральным органам исполнительной власти, иным государственным органам, участникам проектной деятельности или организациям (далее при совместном упоминании - заинтересованные органы):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а) федеральным органам исполнительной власти, иным государственным органам и организациям, информация и (или) данные которых используются для расчета значений соответствующего показателя в соответствии с методикой расчета показателя;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б) руководителю национального проекта - в случае если показатель национального проекта не декомпозирован в федеральный проект, входящий в состав национального проекта (в случае если руководитель национального проекта не является ответственным за достижение данного показателя);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в) руководителю федерального проекта - для показателя федерального проекта (в случае если </w:t>
      </w:r>
      <w:r>
        <w:lastRenderedPageBreak/>
        <w:t>руководитель федерального проекта не является ответственным за достижение данного показателя);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г) руководителю ведомственного проекта - для показателя ведомственного проекта (в случае если руководитель ведомственного проекта не является ответственным за достижение данного показателя);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д) ответственному за разработку комплекса процессных мероприятий - для показателя комплекса процессных мероприятий (в случае если ответственный за разработку комплекса процессных мероприятий не является ответственным за достижение показателя);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е) ответственному исполнителю государственной программы - в случае если показатель государственной программы не декомпозирован во входящий в ее состав структурный элемент (в случае если ответственный исполнитель государственной программы не является ответственным за достижение данного показателя).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Проект методики расчета показателя рассматривается заинтересованными органами в течение 3 рабочих дней со дня его поступления в системе статистических данных на согласование. В случае отсутствия по истечении указанного срока решений заинтересованных органов проект методики расчета показателя считается согласованным.</w:t>
      </w:r>
    </w:p>
    <w:p w:rsidR="00C10CBE" w:rsidRDefault="00C10CBE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10. Согласованный заинтересованными органами проект методики расчета показателя направляется в системе статистических данных ответственным за достижение показателя на согласование одновременно: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а) в Министерство экономического развития Российской Федерации;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б) в Федеральную службу государственной статистики.</w:t>
      </w:r>
    </w:p>
    <w:p w:rsidR="00C10CBE" w:rsidRDefault="00C10CBE">
      <w:pPr>
        <w:pStyle w:val="ConsPlusNormal"/>
        <w:spacing w:before="220"/>
        <w:ind w:firstLine="540"/>
        <w:jc w:val="both"/>
      </w:pPr>
      <w:bookmarkStart w:id="4" w:name="P74"/>
      <w:bookmarkEnd w:id="4"/>
      <w:r>
        <w:t>Согласование проекта методики расчета показателя Федеральной службой государственной статистики осуществляется в течение 5 рабочих дней со дня поступления проекта методики расчета показателя на согласование, Министерством экономического развития Российской Федерации - в течение 6 рабочих дней со дня поступления проекта методики расчета показателя на согласование.</w:t>
      </w:r>
    </w:p>
    <w:p w:rsidR="00C10CBE" w:rsidRDefault="00C10CBE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В случае, определенном функциональной структурой проектной деятельности в Правительстве Российской Федерации &lt;3&gt;, согласованный заинтересованными органами проект методики расчета показателя одновременно с направлением в Министерство экономического развития Российской Федерации и Федеральную службу государственной статистики направляется в системе статистических данных ответственным за достижение показателя на согласование в проектный офис Правительства Российской Федерации.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Подпункт 30 пункта 33</w:t>
        </w:r>
      </w:hyperlink>
      <w:r>
        <w:t xml:space="preserve"> функциональной структуры проектной деятельности в Правительстве Российской Федерации, установленной постановлением Правительства Российской Федерации от 31 октября 2018 г. N 1288 "Об организации проектной деятельности в Правительстве Российской Федерации".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ind w:firstLine="540"/>
        <w:jc w:val="both"/>
      </w:pPr>
      <w:bookmarkStart w:id="6" w:name="P79"/>
      <w:bookmarkEnd w:id="6"/>
      <w:r>
        <w:t>Согласование проекта методики расчета показателя проектным офисом Правительства Российской Федерации осуществляется в течение 7 рабочих дней со дня его поступления.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В случае отсутствия по истечении указанных сроков решений Министерства экономического развития Российской Федерации, Федеральной службы государственной статистики и в случае, предусмотренном </w:t>
      </w:r>
      <w:hyperlink w:anchor="P75">
        <w:r>
          <w:rPr>
            <w:color w:val="0000FF"/>
          </w:rPr>
          <w:t>абзацем пятым</w:t>
        </w:r>
      </w:hyperlink>
      <w:r>
        <w:t xml:space="preserve"> настоящего пункта, проектного офиса Правительства Российской Федерации, проект методики расчета показателя считается согласованным.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lastRenderedPageBreak/>
        <w:t xml:space="preserve">11. Решение по проекту методики расчета показателя, содержащей сведения, составляющие государственную тайну, направляется в сроки, предусмотренные </w:t>
      </w:r>
      <w:hyperlink w:anchor="P74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79">
        <w:r>
          <w:rPr>
            <w:color w:val="0000FF"/>
          </w:rPr>
          <w:t>шестым пункта 10</w:t>
        </w:r>
      </w:hyperlink>
      <w:r>
        <w:t xml:space="preserve"> настоящего Порядка: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а) Федеральной службой государственной статистики - ответственному за достижение показателя, в Министерство экономического развития Российской Федерации, а также в случае, предусмотренном </w:t>
      </w:r>
      <w:hyperlink w:anchor="P75">
        <w:r>
          <w:rPr>
            <w:color w:val="0000FF"/>
          </w:rPr>
          <w:t>абзацем пятым пункта 10</w:t>
        </w:r>
      </w:hyperlink>
      <w:r>
        <w:t xml:space="preserve"> настоящего Порядка, - в проектный офис Правительства Российской Федерации;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б) Министерством экономического развития Российской Федерации - ответственному за достижение показателя и Федеральной службе государственной статистики, а также в случае, предусмотренном </w:t>
      </w:r>
      <w:hyperlink w:anchor="P75">
        <w:r>
          <w:rPr>
            <w:color w:val="0000FF"/>
          </w:rPr>
          <w:t>абзацем пятым пункта 10</w:t>
        </w:r>
      </w:hyperlink>
      <w:r>
        <w:t xml:space="preserve"> настоящего Порядка, - в проектный офис Правительства Российской Федерации;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в) проектным офисом Правительства Российской Федерации в случае, предусмотренном </w:t>
      </w:r>
      <w:hyperlink w:anchor="P75">
        <w:r>
          <w:rPr>
            <w:color w:val="0000FF"/>
          </w:rPr>
          <w:t>абзацем пятым пункта 10</w:t>
        </w:r>
      </w:hyperlink>
      <w:r>
        <w:t xml:space="preserve"> настоящего Порядка, - ответственному за достижение показателя, в Министерство экономического развития Российской Федерации, в Федеральную службу государственной статистики.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При направлении проекта методики расчета показателя, содержащего сведения, составляющие государственную тайну, на рассмотрение в Министерство экономического развития Российской Федерации, Федеральную службу государственной статистики и проектный офис Правительства Российской Федерации (в случае, предусмотренном </w:t>
      </w:r>
      <w:hyperlink w:anchor="P75">
        <w:r>
          <w:rPr>
            <w:color w:val="0000FF"/>
          </w:rPr>
          <w:t>абзацем пятым пункта 10</w:t>
        </w:r>
      </w:hyperlink>
      <w:r>
        <w:t xml:space="preserve"> настоящего Порядка) к нему прилагаются на бумажном и (или) электронном носителе решения всех заинтересованных органов.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12. Сроки согласования, установленные </w:t>
      </w:r>
      <w:hyperlink w:anchor="P63">
        <w:r>
          <w:rPr>
            <w:color w:val="0000FF"/>
          </w:rPr>
          <w:t>пунктами 9</w:t>
        </w:r>
      </w:hyperlink>
      <w:r>
        <w:t xml:space="preserve"> и </w:t>
      </w:r>
      <w:hyperlink w:anchor="P71">
        <w:r>
          <w:rPr>
            <w:color w:val="0000FF"/>
          </w:rPr>
          <w:t>10</w:t>
        </w:r>
      </w:hyperlink>
      <w:r>
        <w:t xml:space="preserve"> настоящего Порядка, для методики расчета показателя, содержащей сведения, составляющие государственную тайну, могут быть увеличены, но не более чем на 5 рабочих дней.</w:t>
      </w:r>
    </w:p>
    <w:p w:rsidR="00C10CBE" w:rsidRDefault="00C10CBE">
      <w:pPr>
        <w:pStyle w:val="ConsPlusNormal"/>
        <w:spacing w:before="220"/>
        <w:ind w:firstLine="540"/>
        <w:jc w:val="both"/>
      </w:pPr>
      <w:bookmarkStart w:id="7" w:name="P87"/>
      <w:bookmarkEnd w:id="7"/>
      <w:r>
        <w:t>13. Методика расчета показателя утверждается (подписывается) ответственным за достижение показателя в течение 3 рабочих дней: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а) со дня утверждения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проектной деятельности и (или) </w:t>
      </w:r>
      <w:hyperlink r:id="rId19">
        <w:r>
          <w:rPr>
            <w:color w:val="0000FF"/>
          </w:rPr>
          <w:t>Положением</w:t>
        </w:r>
      </w:hyperlink>
      <w:r>
        <w:t xml:space="preserve"> о системе управления государственными программами паспорта национального проекта, паспорта государственной программы, паспорта структурного элемента государственной программы, а также единого запроса на изменение национального проекта, единого запроса на изменение государственной программы (запроса на изменение);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б) со дня согласования проекта методики расчета показателя Министерством экономического развития Российской Федерации, Федеральной службой государственной статистики, проектным офисом Правительства Российской Федерации (в случае, предусмотренном </w:t>
      </w:r>
      <w:hyperlink w:anchor="P75">
        <w:r>
          <w:rPr>
            <w:color w:val="0000FF"/>
          </w:rPr>
          <w:t>абзацем пятым пункта 10</w:t>
        </w:r>
      </w:hyperlink>
      <w:r>
        <w:t xml:space="preserve"> настоящего Порядка) в соответствии с настоящим Порядком - при корректировке методики расчета показателя, не затрагивающей параметры национального проекта, государственной программы и ее структурных элементов.</w:t>
      </w:r>
    </w:p>
    <w:p w:rsidR="00C10CBE" w:rsidRDefault="00C10CBE">
      <w:pPr>
        <w:pStyle w:val="ConsPlusNormal"/>
        <w:spacing w:before="220"/>
        <w:ind w:firstLine="540"/>
        <w:jc w:val="both"/>
      </w:pPr>
      <w:r>
        <w:t xml:space="preserve">14. Для методики расчета показателя, содержащей сведения, составляющие государственную тайну, срок утверждения (подписания), предусмотренный </w:t>
      </w:r>
      <w:hyperlink w:anchor="P87">
        <w:r>
          <w:rPr>
            <w:color w:val="0000FF"/>
          </w:rPr>
          <w:t>абзацем первым пункта 13</w:t>
        </w:r>
      </w:hyperlink>
      <w:r>
        <w:t xml:space="preserve"> настоящего Порядка, может быть увеличен, но не более чем на 5 рабочих дней.</w:t>
      </w: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jc w:val="both"/>
      </w:pPr>
    </w:p>
    <w:p w:rsidR="00C10CBE" w:rsidRDefault="00C10C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C10CBE"/>
    <w:sectPr w:rsidR="00D410F1" w:rsidSect="009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E"/>
    <w:rsid w:val="00C10CBE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A2C2-C412-4D7D-9E15-30AF87D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0C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0C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891&amp;dst=80" TargetMode="External"/><Relationship Id="rId13" Type="http://schemas.openxmlformats.org/officeDocument/2006/relationships/hyperlink" Target="https://login.consultant.ru/link/?req=doc&amp;base=LAW&amp;n=463712&amp;dst=100455" TargetMode="External"/><Relationship Id="rId18" Type="http://schemas.openxmlformats.org/officeDocument/2006/relationships/hyperlink" Target="https://login.consultant.ru/link/?req=doc&amp;base=LAW&amp;n=463712&amp;dst=10045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3712&amp;dst=1088" TargetMode="External"/><Relationship Id="rId12" Type="http://schemas.openxmlformats.org/officeDocument/2006/relationships/hyperlink" Target="https://login.consultant.ru/link/?req=doc&amp;base=LAW&amp;n=469432" TargetMode="External"/><Relationship Id="rId17" Type="http://schemas.openxmlformats.org/officeDocument/2006/relationships/hyperlink" Target="https://login.consultant.ru/link/?req=doc&amp;base=LAW&amp;n=463712&amp;dst=101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OTN&amp;n=4107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891&amp;dst=80" TargetMode="External"/><Relationship Id="rId11" Type="http://schemas.openxmlformats.org/officeDocument/2006/relationships/hyperlink" Target="https://login.consultant.ru/link/?req=doc&amp;base=OTN&amp;n=41076&amp;dst=100249" TargetMode="External"/><Relationship Id="rId5" Type="http://schemas.openxmlformats.org/officeDocument/2006/relationships/hyperlink" Target="https://login.consultant.ru/link/?req=doc&amp;base=LAW&amp;n=463712&amp;dst=1088" TargetMode="External"/><Relationship Id="rId15" Type="http://schemas.openxmlformats.org/officeDocument/2006/relationships/hyperlink" Target="https://login.consultant.ru/link/?req=doc&amp;base=LAW&amp;n=482062" TargetMode="External"/><Relationship Id="rId10" Type="http://schemas.openxmlformats.org/officeDocument/2006/relationships/hyperlink" Target="https://login.consultant.ru/link/?req=doc&amp;base=OTN&amp;n=41076&amp;dst=100044" TargetMode="External"/><Relationship Id="rId19" Type="http://schemas.openxmlformats.org/officeDocument/2006/relationships/hyperlink" Target="https://login.consultant.ru/link/?req=doc&amp;base=LAW&amp;n=477891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356&amp;dst=5" TargetMode="External"/><Relationship Id="rId14" Type="http://schemas.openxmlformats.org/officeDocument/2006/relationships/hyperlink" Target="https://login.consultant.ru/link/?req=doc&amp;base=LAW&amp;n=477891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2024-10-10T11:24:00Z</dcterms:created>
  <dcterms:modified xsi:type="dcterms:W3CDTF">2024-10-10T11:25:00Z</dcterms:modified>
</cp:coreProperties>
</file>