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890" w:rsidRDefault="00351890" w:rsidP="00351890">
      <w:pPr>
        <w:pStyle w:val="ConsPlusNormal"/>
        <w:spacing w:line="360" w:lineRule="exact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top"/>
      <w:bookmarkStart w:id="1" w:name="_GoBack"/>
      <w:bookmarkEnd w:id="0"/>
      <w:bookmarkEnd w:id="1"/>
      <w:r w:rsidRPr="00BE1F1A">
        <w:rPr>
          <w:rFonts w:ascii="Times New Roman" w:hAnsi="Times New Roman"/>
          <w:sz w:val="28"/>
        </w:rPr>
        <w:t xml:space="preserve">Приложение № </w:t>
      </w:r>
      <w:r w:rsidR="005E3691">
        <w:rPr>
          <w:rFonts w:ascii="Times New Roman" w:hAnsi="Times New Roman"/>
          <w:sz w:val="28"/>
        </w:rPr>
        <w:t>7</w:t>
      </w:r>
      <w:r w:rsidRPr="00BE1F1A">
        <w:rPr>
          <w:rFonts w:ascii="Times New Roman" w:hAnsi="Times New Roman"/>
          <w:sz w:val="28"/>
        </w:rPr>
        <w:t xml:space="preserve"> к Единым методическим рекомендациям по </w:t>
      </w:r>
      <w:r w:rsidRPr="00ED6177">
        <w:rPr>
          <w:rFonts w:ascii="Times New Roman" w:hAnsi="Times New Roman" w:cs="Times New Roman"/>
          <w:sz w:val="28"/>
          <w:szCs w:val="28"/>
        </w:rPr>
        <w:t>проектной деятельности</w:t>
      </w:r>
    </w:p>
    <w:p w:rsidR="008E7A9B" w:rsidRPr="00A54DCB" w:rsidRDefault="008E7A9B" w:rsidP="00A54DCB">
      <w:pPr>
        <w:spacing w:line="360" w:lineRule="exact"/>
        <w:contextualSpacing/>
        <w:rPr>
          <w:szCs w:val="28"/>
        </w:rPr>
      </w:pPr>
    </w:p>
    <w:p w:rsidR="008E7A9B" w:rsidRPr="00A54DCB" w:rsidRDefault="008E7A9B" w:rsidP="00A54DCB">
      <w:pPr>
        <w:spacing w:line="360" w:lineRule="exact"/>
        <w:contextualSpacing/>
        <w:rPr>
          <w:szCs w:val="28"/>
        </w:rPr>
      </w:pPr>
    </w:p>
    <w:p w:rsidR="008E7A9B" w:rsidRPr="00A54DCB" w:rsidRDefault="008E7A9B" w:rsidP="00A54DCB">
      <w:pPr>
        <w:spacing w:line="360" w:lineRule="exact"/>
        <w:contextualSpacing/>
        <w:rPr>
          <w:b/>
          <w:szCs w:val="28"/>
        </w:rPr>
      </w:pPr>
    </w:p>
    <w:p w:rsidR="008E7A9B" w:rsidRPr="00A54DCB" w:rsidRDefault="00AE29AC" w:rsidP="00A54DCB">
      <w:pPr>
        <w:spacing w:line="360" w:lineRule="exact"/>
        <w:contextualSpacing/>
        <w:jc w:val="center"/>
        <w:rPr>
          <w:b/>
          <w:bCs/>
          <w:szCs w:val="28"/>
        </w:rPr>
      </w:pPr>
      <w:r w:rsidRPr="00A54DCB">
        <w:rPr>
          <w:b/>
          <w:bCs/>
          <w:szCs w:val="28"/>
        </w:rPr>
        <w:t>Порядок организации</w:t>
      </w:r>
      <w:r w:rsidR="008E7A9B" w:rsidRPr="00A54DCB">
        <w:rPr>
          <w:b/>
          <w:bCs/>
          <w:szCs w:val="28"/>
        </w:rPr>
        <w:t xml:space="preserve"> участия органов местного самоуправления </w:t>
      </w:r>
      <w:r w:rsidR="008E7A9B" w:rsidRPr="00A54DCB">
        <w:rPr>
          <w:b/>
          <w:bCs/>
          <w:szCs w:val="28"/>
        </w:rPr>
        <w:br/>
        <w:t xml:space="preserve">в реализации региональных проектов </w:t>
      </w:r>
    </w:p>
    <w:p w:rsidR="008E7A9B" w:rsidRPr="00A54DCB" w:rsidRDefault="008E7A9B" w:rsidP="00A54DCB">
      <w:pPr>
        <w:spacing w:line="360" w:lineRule="exact"/>
        <w:ind w:firstLine="709"/>
        <w:contextualSpacing/>
        <w:rPr>
          <w:szCs w:val="28"/>
        </w:rPr>
      </w:pPr>
    </w:p>
    <w:p w:rsidR="008E7A9B" w:rsidRPr="00A54DCB" w:rsidRDefault="008E7A9B" w:rsidP="00A54DCB">
      <w:pPr>
        <w:spacing w:line="360" w:lineRule="exact"/>
        <w:contextualSpacing/>
        <w:jc w:val="center"/>
        <w:rPr>
          <w:bCs/>
          <w:szCs w:val="28"/>
        </w:rPr>
      </w:pPr>
      <w:r w:rsidRPr="00A54DCB">
        <w:rPr>
          <w:bCs/>
          <w:szCs w:val="28"/>
        </w:rPr>
        <w:t>I. Общие положения</w:t>
      </w:r>
    </w:p>
    <w:p w:rsidR="008E7A9B" w:rsidRPr="00A54DCB" w:rsidRDefault="008E7A9B" w:rsidP="00A54DCB">
      <w:pPr>
        <w:spacing w:line="360" w:lineRule="exact"/>
        <w:ind w:firstLine="709"/>
        <w:contextualSpacing/>
        <w:rPr>
          <w:szCs w:val="28"/>
        </w:rPr>
      </w:pPr>
    </w:p>
    <w:p w:rsidR="008E7A9B" w:rsidRPr="00A54DCB" w:rsidRDefault="008E7A9B" w:rsidP="00A54DCB">
      <w:pPr>
        <w:spacing w:line="360" w:lineRule="exact"/>
        <w:ind w:firstLine="709"/>
        <w:contextualSpacing/>
      </w:pPr>
      <w:r w:rsidRPr="00A54DCB">
        <w:rPr>
          <w:szCs w:val="28"/>
        </w:rPr>
        <w:t>1. Настоящи</w:t>
      </w:r>
      <w:r w:rsidR="00AE29AC" w:rsidRPr="00A54DCB">
        <w:rPr>
          <w:szCs w:val="28"/>
        </w:rPr>
        <w:t xml:space="preserve">й порядок </w:t>
      </w:r>
      <w:r w:rsidRPr="00A54DCB">
        <w:t xml:space="preserve">разработан в целях организации участия органов местного самоуправления в реализации региональных проектов, обеспечивающих достижение целей, показателей и результатов федеральных проектов и реализуемых в соответствии с </w:t>
      </w:r>
      <w:r w:rsidRPr="00A54DCB">
        <w:rPr>
          <w:szCs w:val="28"/>
        </w:rPr>
        <w:t>постановлением Правительства Российской Федерации от 31 октября 2018 г. № 1288 "Об организации проектной деятельности в Правительстве Российской Федерации" (в редакции постановления Правительства Российской Федерации от 10 июля 2020 г. № 1019) (далее – региональный проект, Постановление)</w:t>
      </w:r>
      <w:r w:rsidRPr="00A54DCB">
        <w:t>.</w:t>
      </w:r>
    </w:p>
    <w:p w:rsidR="008E7A9B" w:rsidRPr="00A54DCB" w:rsidRDefault="008E7A9B" w:rsidP="00A54DCB">
      <w:pPr>
        <w:spacing w:line="360" w:lineRule="exact"/>
        <w:ind w:firstLine="709"/>
        <w:contextualSpacing/>
        <w:rPr>
          <w:szCs w:val="28"/>
        </w:rPr>
      </w:pPr>
      <w:r w:rsidRPr="00A54DCB">
        <w:rPr>
          <w:szCs w:val="28"/>
        </w:rPr>
        <w:t>2. </w:t>
      </w:r>
      <w:r w:rsidRPr="00A54DCB">
        <w:t xml:space="preserve">Понятия, используемые в </w:t>
      </w:r>
      <w:r w:rsidR="00AE29AC" w:rsidRPr="00A54DCB">
        <w:t>настоящем порядке</w:t>
      </w:r>
      <w:r w:rsidRPr="00A54DCB">
        <w:t>, соответствуют терминам и определениям, приведенным в Положении</w:t>
      </w:r>
      <w:r w:rsidR="00E90DCD">
        <w:t xml:space="preserve"> </w:t>
      </w:r>
      <w:r w:rsidRPr="00A54DCB">
        <w:rPr>
          <w:szCs w:val="28"/>
        </w:rPr>
        <w:t xml:space="preserve">об организации проектной деятельности в Правительстве Российской Федерации, утвержденном Постановлением, и в </w:t>
      </w:r>
      <w:r w:rsidR="00AE29AC" w:rsidRPr="00A54DCB">
        <w:rPr>
          <w:szCs w:val="28"/>
        </w:rPr>
        <w:t>порядке разработки</w:t>
      </w:r>
      <w:r w:rsidRPr="00A54DCB">
        <w:rPr>
          <w:szCs w:val="28"/>
        </w:rPr>
        <w:t xml:space="preserve"> национальных проектов (программ), утвержденных президиумом Совета при Президенте Российской Федерации по стратегическому развитию и национальным проектам (протокол от</w:t>
      </w:r>
      <w:r w:rsidR="00FE39EA">
        <w:rPr>
          <w:szCs w:val="28"/>
        </w:rPr>
        <w:t xml:space="preserve"> </w:t>
      </w:r>
      <w:r w:rsidRPr="00A54DCB">
        <w:rPr>
          <w:szCs w:val="28"/>
        </w:rPr>
        <w:t>14</w:t>
      </w:r>
      <w:r w:rsidR="00FE39EA">
        <w:rPr>
          <w:szCs w:val="28"/>
        </w:rPr>
        <w:t xml:space="preserve"> </w:t>
      </w:r>
      <w:r w:rsidRPr="00A54DCB">
        <w:rPr>
          <w:szCs w:val="28"/>
        </w:rPr>
        <w:t>октября 2019</w:t>
      </w:r>
      <w:r w:rsidR="00FE39EA">
        <w:rPr>
          <w:szCs w:val="28"/>
        </w:rPr>
        <w:t xml:space="preserve"> </w:t>
      </w:r>
      <w:r w:rsidRPr="00A54DCB">
        <w:rPr>
          <w:szCs w:val="28"/>
        </w:rPr>
        <w:t>г. № 12).</w:t>
      </w:r>
    </w:p>
    <w:p w:rsidR="008E7A9B" w:rsidRPr="00A54DCB" w:rsidRDefault="008E7A9B" w:rsidP="00A54DCB">
      <w:pPr>
        <w:autoSpaceDE w:val="0"/>
        <w:autoSpaceDN w:val="0"/>
        <w:adjustRightInd w:val="0"/>
        <w:spacing w:line="360" w:lineRule="exact"/>
        <w:ind w:firstLine="709"/>
        <w:contextualSpacing/>
      </w:pPr>
      <w:r w:rsidRPr="00A54DCB">
        <w:t>3. Участие органов местного самоуправления в реализации региональных проектов осуществляется посредством:</w:t>
      </w:r>
    </w:p>
    <w:p w:rsidR="008E7A9B" w:rsidRPr="00A54DCB" w:rsidRDefault="008E7A9B" w:rsidP="00A54DCB">
      <w:pPr>
        <w:autoSpaceDE w:val="0"/>
        <w:autoSpaceDN w:val="0"/>
        <w:adjustRightInd w:val="0"/>
        <w:spacing w:line="360" w:lineRule="exact"/>
        <w:ind w:firstLine="709"/>
        <w:contextualSpacing/>
      </w:pPr>
      <w:r w:rsidRPr="00A54DCB">
        <w:t>включения в паспорта региональных проектов результатов, достижение которых относится к вопросам местного значения муниципальных образований (далее - результаты региональных проектов);</w:t>
      </w:r>
    </w:p>
    <w:p w:rsidR="008E7A9B" w:rsidRPr="00A54DCB" w:rsidRDefault="008E7A9B" w:rsidP="00A54DCB">
      <w:pPr>
        <w:autoSpaceDE w:val="0"/>
        <w:autoSpaceDN w:val="0"/>
        <w:adjustRightInd w:val="0"/>
        <w:spacing w:line="360" w:lineRule="exact"/>
        <w:ind w:firstLine="709"/>
        <w:contextualSpacing/>
      </w:pPr>
      <w:r w:rsidRPr="00A54DCB">
        <w:t>отражения в паспортах региональных проектов финансового обеспечения достижения результатов региональных проектов, в том числе с указанием средств консолидированных бюджетов субъектов Российской Федерации;</w:t>
      </w:r>
    </w:p>
    <w:p w:rsidR="008E7A9B" w:rsidRPr="00A54DCB" w:rsidRDefault="008E7A9B" w:rsidP="00A54DCB">
      <w:pPr>
        <w:autoSpaceDE w:val="0"/>
        <w:autoSpaceDN w:val="0"/>
        <w:adjustRightInd w:val="0"/>
        <w:spacing w:line="360" w:lineRule="exact"/>
        <w:ind w:firstLine="709"/>
        <w:contextualSpacing/>
      </w:pPr>
      <w:r w:rsidRPr="00A54DCB">
        <w:t>включения в паспорта региональных проектов представителей органов местного самоуправления;</w:t>
      </w:r>
    </w:p>
    <w:p w:rsidR="008E7A9B" w:rsidRPr="00A54DCB" w:rsidRDefault="008E7A9B" w:rsidP="00A54DCB">
      <w:pPr>
        <w:autoSpaceDE w:val="0"/>
        <w:autoSpaceDN w:val="0"/>
        <w:adjustRightInd w:val="0"/>
        <w:spacing w:line="360" w:lineRule="exact"/>
        <w:ind w:firstLine="709"/>
        <w:contextualSpacing/>
      </w:pPr>
      <w:r w:rsidRPr="00A54DCB">
        <w:t>участия органов местного самоуправления в органах управления проектной деятельностью субъектов Российской Федерации.</w:t>
      </w:r>
    </w:p>
    <w:p w:rsidR="008E7A9B" w:rsidRPr="00A54DCB" w:rsidRDefault="008E7A9B" w:rsidP="00A54DCB">
      <w:pPr>
        <w:autoSpaceDE w:val="0"/>
        <w:autoSpaceDN w:val="0"/>
        <w:adjustRightInd w:val="0"/>
        <w:spacing w:line="360" w:lineRule="exact"/>
        <w:ind w:firstLine="709"/>
        <w:contextualSpacing/>
      </w:pPr>
      <w:r w:rsidRPr="00A54DCB">
        <w:t xml:space="preserve">4. Отражение расходов местных бюджетов на реализацию региональных проектов осуществляется с соблюдением единых требований к применению кодов бюджетной классификации, установленных Минфином России, независимо от того, предоставляются ли местному бюджету межбюджетные трансферты из бюджета </w:t>
      </w:r>
      <w:r w:rsidRPr="00A54DCB">
        <w:lastRenderedPageBreak/>
        <w:t>субъекта Российской Федерации на финансовое обеспечение соответствующих расходных обязательств.</w:t>
      </w:r>
    </w:p>
    <w:p w:rsidR="008E7A9B" w:rsidRPr="00A54DCB" w:rsidRDefault="008E7A9B" w:rsidP="00A54DCB">
      <w:pPr>
        <w:autoSpaceDE w:val="0"/>
        <w:autoSpaceDN w:val="0"/>
        <w:adjustRightInd w:val="0"/>
        <w:spacing w:line="360" w:lineRule="exact"/>
        <w:ind w:firstLine="709"/>
        <w:contextualSpacing/>
      </w:pPr>
      <w:r w:rsidRPr="00A54DCB">
        <w:t>5. Региональные проекты в части, реализуемой органами местного самоуправления (муниципальными учреждениями), подлежат включению в соответствующие муниципальные программы на уровне их основных мероприятий.</w:t>
      </w:r>
    </w:p>
    <w:p w:rsidR="008E7A9B" w:rsidRPr="00A54DCB" w:rsidRDefault="008E7A9B" w:rsidP="00A54DCB">
      <w:pPr>
        <w:autoSpaceDE w:val="0"/>
        <w:autoSpaceDN w:val="0"/>
        <w:adjustRightInd w:val="0"/>
        <w:spacing w:line="360" w:lineRule="exact"/>
        <w:ind w:firstLine="709"/>
        <w:contextualSpacing/>
      </w:pPr>
    </w:p>
    <w:p w:rsidR="008E7A9B" w:rsidRPr="00A54DCB" w:rsidRDefault="008E7A9B" w:rsidP="00A54DCB">
      <w:pPr>
        <w:spacing w:line="360" w:lineRule="exact"/>
        <w:contextualSpacing/>
        <w:jc w:val="center"/>
        <w:rPr>
          <w:szCs w:val="28"/>
        </w:rPr>
      </w:pPr>
      <w:r w:rsidRPr="00A54DCB">
        <w:rPr>
          <w:bCs/>
          <w:szCs w:val="28"/>
        </w:rPr>
        <w:t>I</w:t>
      </w:r>
      <w:r w:rsidRPr="00A54DCB">
        <w:rPr>
          <w:bCs/>
          <w:szCs w:val="28"/>
          <w:lang w:val="en-US"/>
        </w:rPr>
        <w:t>I</w:t>
      </w:r>
      <w:r w:rsidRPr="00A54DCB">
        <w:rPr>
          <w:bCs/>
          <w:szCs w:val="28"/>
        </w:rPr>
        <w:t xml:space="preserve">. Участие органов местного самоуправления в </w:t>
      </w:r>
      <w:r w:rsidRPr="00A54DCB">
        <w:rPr>
          <w:szCs w:val="28"/>
        </w:rPr>
        <w:t xml:space="preserve">органах управления </w:t>
      </w:r>
      <w:r w:rsidRPr="00A54DCB">
        <w:rPr>
          <w:szCs w:val="28"/>
        </w:rPr>
        <w:br/>
        <w:t>проектной деятельностью субъекта Российской Федерации</w:t>
      </w:r>
    </w:p>
    <w:p w:rsidR="008E7A9B" w:rsidRPr="00A54DCB" w:rsidRDefault="008E7A9B" w:rsidP="00A54DCB">
      <w:pPr>
        <w:spacing w:line="360" w:lineRule="exact"/>
        <w:ind w:firstLine="709"/>
        <w:contextualSpacing/>
        <w:jc w:val="center"/>
        <w:rPr>
          <w:szCs w:val="28"/>
        </w:rPr>
      </w:pPr>
    </w:p>
    <w:p w:rsidR="008E7A9B" w:rsidRPr="00A54DCB" w:rsidRDefault="008E7A9B" w:rsidP="00A54DCB">
      <w:pPr>
        <w:spacing w:line="360" w:lineRule="exact"/>
        <w:ind w:firstLine="709"/>
        <w:contextualSpacing/>
      </w:pPr>
      <w:r w:rsidRPr="00A54DCB">
        <w:t>6. В состав координационного органа субъекта Российской Федерации, образованного при высшем должностном лице (руководителе высшего исполнительного органа государственной власти) субъекта Российской Федерации или его заместителе в целях рассмотрения вопросов организации и реализации проектной деятельности в субъекте Российской Федерации (далее - координационный орган), по решению (предложению) руководителя координационного органа могут включаться главы отдельных муниципальных образований, в которых достигаются результаты региональных проектов.</w:t>
      </w:r>
    </w:p>
    <w:p w:rsidR="008E7A9B" w:rsidRPr="00A54DCB" w:rsidRDefault="008E7A9B" w:rsidP="00A54DCB">
      <w:pPr>
        <w:spacing w:line="360" w:lineRule="exact"/>
        <w:ind w:firstLine="709"/>
        <w:contextualSpacing/>
      </w:pPr>
      <w:r w:rsidRPr="00A54DCB">
        <w:t>Задачами глав муниципальных образований, входящих</w:t>
      </w:r>
      <w:r w:rsidR="0041559C">
        <w:t xml:space="preserve"> </w:t>
      </w:r>
      <w:r w:rsidRPr="00A54DCB">
        <w:t>в координационный орган, являются обеспечение:</w:t>
      </w:r>
    </w:p>
    <w:p w:rsidR="008E7A9B" w:rsidRPr="00A54DCB" w:rsidRDefault="008E7A9B" w:rsidP="00A54DCB">
      <w:pPr>
        <w:spacing w:line="360" w:lineRule="exact"/>
        <w:ind w:firstLine="709"/>
        <w:contextualSpacing/>
        <w:rPr>
          <w:highlight w:val="yellow"/>
        </w:rPr>
      </w:pPr>
      <w:r w:rsidRPr="00A54DCB">
        <w:t>учета организационных, экономических и иных особенностей муниципальных образований в ходе участия в проектной деятельности;</w:t>
      </w:r>
    </w:p>
    <w:p w:rsidR="008E7A9B" w:rsidRPr="00A54DCB" w:rsidRDefault="008E7A9B" w:rsidP="00A54DCB">
      <w:pPr>
        <w:spacing w:line="360" w:lineRule="exact"/>
        <w:ind w:firstLine="709"/>
        <w:contextualSpacing/>
      </w:pPr>
      <w:r w:rsidRPr="00A54DCB">
        <w:t>взаимодействия органов исполнительной власти субъектов</w:t>
      </w:r>
      <w:r w:rsidRPr="00A54DCB">
        <w:br/>
        <w:t>Российской Федерации с органами местного самоуправления при реализации региональных проектов;</w:t>
      </w:r>
    </w:p>
    <w:p w:rsidR="008E7A9B" w:rsidRPr="00A54DCB" w:rsidRDefault="008E7A9B" w:rsidP="00A54DCB">
      <w:pPr>
        <w:spacing w:line="360" w:lineRule="exact"/>
        <w:ind w:firstLine="709"/>
        <w:contextualSpacing/>
      </w:pPr>
      <w:r w:rsidRPr="00A54DCB">
        <w:t>информирования граждан о реализации региональных проектов.</w:t>
      </w:r>
    </w:p>
    <w:p w:rsidR="008E7A9B" w:rsidRPr="00A54DCB" w:rsidRDefault="008E7A9B" w:rsidP="00A54DCB">
      <w:pPr>
        <w:spacing w:line="360" w:lineRule="exact"/>
        <w:ind w:firstLine="709"/>
        <w:contextualSpacing/>
      </w:pPr>
      <w:r w:rsidRPr="00A54DCB">
        <w:t>7. По решению куратора регионального проекта в составы проектных комитетов субъекта Российской Федерации (при наличии) могут включаться представители муниципальных образований.</w:t>
      </w:r>
    </w:p>
    <w:p w:rsidR="008E7A9B" w:rsidRPr="00A54DCB" w:rsidRDefault="008E7A9B" w:rsidP="00A54DCB">
      <w:pPr>
        <w:spacing w:line="360" w:lineRule="exact"/>
        <w:ind w:firstLine="709"/>
        <w:contextualSpacing/>
      </w:pPr>
      <w:r w:rsidRPr="00A54DCB">
        <w:t>Задачами представителей муниципальных образований, входящих в состав проектного комитета, являются:</w:t>
      </w:r>
    </w:p>
    <w:p w:rsidR="008E7A9B" w:rsidRPr="00A54DCB" w:rsidRDefault="008E7A9B" w:rsidP="00A54DCB">
      <w:pPr>
        <w:spacing w:line="360" w:lineRule="exact"/>
        <w:ind w:firstLine="709"/>
        <w:contextualSpacing/>
      </w:pPr>
      <w:r w:rsidRPr="00A54DCB">
        <w:t>участие органов местного самоуправления, являющихся предполагаемыми участниками регионального проекта, в подготовке паспорта регионального проекта;</w:t>
      </w:r>
    </w:p>
    <w:p w:rsidR="008E7A9B" w:rsidRPr="00A54DCB" w:rsidRDefault="008E7A9B" w:rsidP="00A54DCB">
      <w:pPr>
        <w:spacing w:line="360" w:lineRule="exact"/>
        <w:ind w:firstLine="709"/>
        <w:contextualSpacing/>
      </w:pPr>
      <w:r w:rsidRPr="00A54DCB">
        <w:t>учет позиции органов местного самоуправления при подготовке паспортов региональных проектов и их реализации;</w:t>
      </w:r>
    </w:p>
    <w:p w:rsidR="008E7A9B" w:rsidRPr="00A54DCB" w:rsidRDefault="008E7A9B" w:rsidP="00A54DCB">
      <w:pPr>
        <w:spacing w:line="360" w:lineRule="exact"/>
        <w:ind w:firstLine="709"/>
        <w:contextualSpacing/>
      </w:pPr>
      <w:r w:rsidRPr="00A54DCB">
        <w:t>учет мнения и потребностей (с учетом их приоритетов) населения территории муниципальных образований при реализации региональных проектов;</w:t>
      </w:r>
    </w:p>
    <w:p w:rsidR="008E7A9B" w:rsidRPr="00A54DCB" w:rsidRDefault="008E7A9B" w:rsidP="00A54DCB">
      <w:pPr>
        <w:spacing w:line="360" w:lineRule="exact"/>
        <w:ind w:firstLine="709"/>
        <w:contextualSpacing/>
      </w:pPr>
      <w:r w:rsidRPr="00A54DCB">
        <w:t>учет востребованности населением территории муниципальных образований объектов и услуг, полученных в рамках достижения результатов региональных проектов;</w:t>
      </w:r>
    </w:p>
    <w:p w:rsidR="008E7A9B" w:rsidRPr="00A54DCB" w:rsidRDefault="008E7A9B" w:rsidP="00A54DCB">
      <w:pPr>
        <w:spacing w:line="360" w:lineRule="exact"/>
        <w:ind w:firstLine="709"/>
        <w:contextualSpacing/>
      </w:pPr>
      <w:r w:rsidRPr="00A54DCB">
        <w:lastRenderedPageBreak/>
        <w:t>учет удовлетворенности населения территории муниципальных образований качеством функционирования созданных объектов</w:t>
      </w:r>
      <w:r w:rsidR="007F64BB">
        <w:t xml:space="preserve"> </w:t>
      </w:r>
      <w:r w:rsidRPr="00A54DCB">
        <w:t>и представления услуг, полученных в рамках региональных проектов;</w:t>
      </w:r>
    </w:p>
    <w:p w:rsidR="008E7A9B" w:rsidRPr="00A54DCB" w:rsidRDefault="008E7A9B" w:rsidP="00A54DCB">
      <w:pPr>
        <w:spacing w:line="360" w:lineRule="exact"/>
        <w:ind w:firstLine="709"/>
        <w:contextualSpacing/>
      </w:pPr>
      <w:r w:rsidRPr="00A54DCB">
        <w:t xml:space="preserve">осуществление информирования граждан на регулярной основе о реализации региональных проектов, в том числе о планируемых и созданных </w:t>
      </w:r>
      <w:r w:rsidRPr="00A54DCB">
        <w:rPr>
          <w:sz w:val="30"/>
        </w:rPr>
        <w:t>объектах и предоставляемых услугах</w:t>
      </w:r>
      <w:r w:rsidRPr="00A54DCB">
        <w:t xml:space="preserve"> на территориях муниципальных образований.</w:t>
      </w:r>
    </w:p>
    <w:p w:rsidR="008E7A9B" w:rsidRPr="00A54DCB" w:rsidRDefault="008E7A9B" w:rsidP="00A54DCB">
      <w:pPr>
        <w:spacing w:line="360" w:lineRule="exact"/>
        <w:ind w:firstLine="709"/>
        <w:contextualSpacing/>
      </w:pPr>
      <w:r w:rsidRPr="00A54DCB">
        <w:t>8. По предложению куратора регионального проекта в общественно-экспертные советы субъекта Российской Федерации могут включаться независимые представители общественных и деловых объединений, организаций и групп граждан муниципальных образований, на территориях которых достигаются результаты региональных проектов.</w:t>
      </w:r>
    </w:p>
    <w:p w:rsidR="008E7A9B" w:rsidRPr="00A54DCB" w:rsidRDefault="008E7A9B" w:rsidP="00A54DCB">
      <w:pPr>
        <w:spacing w:line="360" w:lineRule="exact"/>
        <w:ind w:firstLine="709"/>
        <w:contextualSpacing/>
      </w:pPr>
      <w:r w:rsidRPr="00A54DCB">
        <w:t>9. В контрольных мероприятиях, организованных региональным проектным офисом в отношении региональных проектов, рекомендуется привлекать представителей муниципальных образований.</w:t>
      </w:r>
    </w:p>
    <w:p w:rsidR="008E7A9B" w:rsidRPr="00A54DCB" w:rsidRDefault="008E7A9B" w:rsidP="00A54DCB">
      <w:pPr>
        <w:spacing w:line="360" w:lineRule="exact"/>
        <w:ind w:firstLine="709"/>
        <w:contextualSpacing/>
      </w:pPr>
    </w:p>
    <w:p w:rsidR="008E7A9B" w:rsidRPr="00A54DCB" w:rsidRDefault="008E7A9B" w:rsidP="00A54DCB">
      <w:pPr>
        <w:spacing w:line="360" w:lineRule="exact"/>
        <w:ind w:firstLine="709"/>
        <w:contextualSpacing/>
        <w:jc w:val="center"/>
      </w:pPr>
      <w:r w:rsidRPr="00A54DCB">
        <w:rPr>
          <w:lang w:val="en-US"/>
        </w:rPr>
        <w:t>III</w:t>
      </w:r>
      <w:r w:rsidRPr="00A54DCB">
        <w:t xml:space="preserve">. Планирование участия органов местного самоуправления </w:t>
      </w:r>
      <w:r w:rsidRPr="00A54DCB">
        <w:br/>
        <w:t>в паспортах региональных проектов</w:t>
      </w:r>
    </w:p>
    <w:p w:rsidR="008E7A9B" w:rsidRPr="00A54DCB" w:rsidRDefault="008E7A9B" w:rsidP="00A54DCB">
      <w:pPr>
        <w:spacing w:line="360" w:lineRule="exact"/>
        <w:ind w:firstLine="709"/>
        <w:contextualSpacing/>
      </w:pPr>
    </w:p>
    <w:p w:rsidR="008E7A9B" w:rsidRPr="00A54DCB" w:rsidRDefault="008E7A9B" w:rsidP="00A54DCB">
      <w:pPr>
        <w:spacing w:line="360" w:lineRule="exact"/>
        <w:ind w:firstLine="709"/>
        <w:contextualSpacing/>
      </w:pPr>
      <w:r w:rsidRPr="00A54DCB">
        <w:t>10. Разработка паспорта регионального проекта осуществляется</w:t>
      </w:r>
      <w:r w:rsidRPr="00A54DCB">
        <w:br/>
        <w:t>в том числе на основании предложений органов местного самоуправления.</w:t>
      </w:r>
    </w:p>
    <w:p w:rsidR="008E7A9B" w:rsidRPr="00A54DCB" w:rsidRDefault="008E7A9B" w:rsidP="00A54DCB">
      <w:pPr>
        <w:spacing w:line="360" w:lineRule="exact"/>
        <w:ind w:firstLine="709"/>
        <w:contextualSpacing/>
      </w:pPr>
      <w:r w:rsidRPr="00A54DCB">
        <w:t>11. В паспорт регионального проекта включаются результаты с указанием соответствующего признака реализации таких результатов органами местного самоуправления, а также объемы финансового обеспечения достижения результатов.</w:t>
      </w:r>
    </w:p>
    <w:p w:rsidR="008E7A9B" w:rsidRPr="00A54DCB" w:rsidRDefault="008E7A9B" w:rsidP="00A54DCB">
      <w:pPr>
        <w:spacing w:line="360" w:lineRule="exact"/>
        <w:ind w:firstLine="709"/>
        <w:contextualSpacing/>
      </w:pPr>
      <w:r w:rsidRPr="00A54DCB">
        <w:t>12. Представители органов местного самоуправления могут включаться в паспорта региональных проектов в качестве ответственных исполнителей и соисполнителей результатов региональных проектов и контрольных точек.</w:t>
      </w:r>
    </w:p>
    <w:p w:rsidR="008E7A9B" w:rsidRPr="00A54DCB" w:rsidRDefault="008E7A9B" w:rsidP="00A54DCB">
      <w:pPr>
        <w:spacing w:line="360" w:lineRule="exact"/>
        <w:ind w:firstLine="709"/>
        <w:contextualSpacing/>
        <w:rPr>
          <w:szCs w:val="28"/>
        </w:rPr>
      </w:pPr>
      <w:r w:rsidRPr="00A54DCB">
        <w:rPr>
          <w:szCs w:val="28"/>
        </w:rPr>
        <w:t xml:space="preserve">13. При необходимости, по согласованию с ответственным должностным лицом муниципального образования, в паспорт регионального проекта могут включаться дополнительные результаты и контрольные точки, направленные на достижение целей и показателей региональных проектов, </w:t>
      </w:r>
      <w:r w:rsidRPr="00A54DCB">
        <w:t>ответственными исполнителями которых являются органы местного самоуправления</w:t>
      </w:r>
      <w:r w:rsidRPr="00A54DCB">
        <w:rPr>
          <w:szCs w:val="28"/>
        </w:rPr>
        <w:t>.</w:t>
      </w:r>
    </w:p>
    <w:p w:rsidR="008E7A9B" w:rsidRPr="00A54DCB" w:rsidRDefault="008E7A9B" w:rsidP="00A54DCB">
      <w:pPr>
        <w:spacing w:line="360" w:lineRule="exact"/>
        <w:ind w:firstLine="709"/>
        <w:contextualSpacing/>
      </w:pPr>
      <w:r w:rsidRPr="00A54DCB">
        <w:t>14. Органами местного самоуправления, участвующими в реализации региональных проектов, могут направляться предложения о внесении изменений в соответствующий региональный проект.</w:t>
      </w:r>
    </w:p>
    <w:p w:rsidR="008E7A9B" w:rsidRPr="00A54DCB" w:rsidRDefault="008E7A9B" w:rsidP="00A54DCB">
      <w:pPr>
        <w:spacing w:line="360" w:lineRule="exact"/>
        <w:ind w:firstLine="709"/>
        <w:contextualSpacing/>
      </w:pPr>
      <w:r w:rsidRPr="00A54DCB">
        <w:t>Подготовка запроса на изменение паспорта регионального проекта осуществляется, в том числе с учетом предложений органов местного самоуправления.</w:t>
      </w:r>
    </w:p>
    <w:p w:rsidR="008E7A9B" w:rsidRPr="00A54DCB" w:rsidRDefault="008E7A9B" w:rsidP="00A54DCB">
      <w:pPr>
        <w:spacing w:line="360" w:lineRule="exact"/>
        <w:ind w:firstLine="709"/>
        <w:contextualSpacing/>
      </w:pPr>
      <w:r w:rsidRPr="00A54DCB">
        <w:t xml:space="preserve">Руководитель регионального проекта обеспечивает информирование органов местного самоуправления, участвующих в соответствующем региональном проекте, </w:t>
      </w:r>
      <w:r w:rsidRPr="00A54DCB">
        <w:lastRenderedPageBreak/>
        <w:t>о планируемых изменениях такого регионального проекта и утвержденных запросах на изменение паспорта регионального проекта.</w:t>
      </w:r>
    </w:p>
    <w:p w:rsidR="008E7A9B" w:rsidRPr="00A54DCB" w:rsidRDefault="008E7A9B" w:rsidP="00A54DCB">
      <w:pPr>
        <w:spacing w:line="360" w:lineRule="exact"/>
        <w:ind w:firstLine="709"/>
        <w:contextualSpacing/>
      </w:pPr>
      <w:r w:rsidRPr="00A54DCB">
        <w:t>15. Представители органов местного самоуправления, являющиеся ответственными за достижение результатов и контрольных точек региональных проектов, а также, при необходимости, иные участники проектной деятельности, подключаются в качестве пользователей к подсистеме управления национальными проектами государственной интегрированной информационной системы управления общественными финансами "Электронный бюджет" (далее - информационная система проектной деятельности).</w:t>
      </w:r>
    </w:p>
    <w:p w:rsidR="008E7A9B" w:rsidRPr="00A54DCB" w:rsidRDefault="008E7A9B" w:rsidP="00A54DCB">
      <w:pPr>
        <w:autoSpaceDE w:val="0"/>
        <w:autoSpaceDN w:val="0"/>
        <w:adjustRightInd w:val="0"/>
        <w:spacing w:line="360" w:lineRule="exact"/>
        <w:ind w:firstLine="709"/>
        <w:contextualSpacing/>
        <w:rPr>
          <w:szCs w:val="28"/>
        </w:rPr>
      </w:pPr>
      <w:r w:rsidRPr="00A54DCB">
        <w:t xml:space="preserve">Подключение к информационной системе проектной деятельности представителей органов местного самоуправления обеспечивается заместителем высшего должностного лица (заместителем руководителя высшего исполнительного органа государственной власти) субъекта Российской Федерации, </w:t>
      </w:r>
      <w:r w:rsidRPr="00A54DCB">
        <w:rPr>
          <w:szCs w:val="28"/>
        </w:rPr>
        <w:t>ответственным за организацию проектной деятельности в соответствующем субъекте Российской Федерации.</w:t>
      </w:r>
    </w:p>
    <w:p w:rsidR="008E7A9B" w:rsidRPr="00A54DCB" w:rsidRDefault="008E7A9B" w:rsidP="00A54DCB">
      <w:pPr>
        <w:spacing w:line="360" w:lineRule="exact"/>
        <w:ind w:firstLine="709"/>
        <w:contextualSpacing/>
      </w:pPr>
      <w:r w:rsidRPr="00A54DCB">
        <w:t>16. Представители органов местного самоуправления представляют в информационной системе проектной деятельности информацию о достижении результатов и контрольных точек региональных проектов, ответственными исполнителями которых они являются не позднее плановой</w:t>
      </w:r>
      <w:r w:rsidR="009921FA">
        <w:t xml:space="preserve"> </w:t>
      </w:r>
      <w:r w:rsidRPr="00A54DCB">
        <w:t>и (или) фактической даты их достижения.</w:t>
      </w:r>
    </w:p>
    <w:p w:rsidR="008E7A9B" w:rsidRPr="00A54DCB" w:rsidRDefault="008E7A9B" w:rsidP="00A54DCB">
      <w:pPr>
        <w:spacing w:line="360" w:lineRule="exact"/>
        <w:ind w:firstLine="709"/>
        <w:contextualSpacing/>
      </w:pPr>
      <w:r w:rsidRPr="00A54DCB">
        <w:t xml:space="preserve">17. Органам местного самоуправления совместно с органами исполнительной власти субъектов Российской Федерации рекомендуется планировать и осуществлять обучение по вопросам проектной деятельности представителей органов местного самоуправления, включенных в паспорта региональных проектов в качестве участников. </w:t>
      </w:r>
    </w:p>
    <w:p w:rsidR="008E7A9B" w:rsidRPr="00A54DCB" w:rsidRDefault="008E7A9B" w:rsidP="00A54DCB">
      <w:pPr>
        <w:spacing w:line="360" w:lineRule="exact"/>
        <w:ind w:firstLine="709"/>
        <w:contextualSpacing/>
      </w:pPr>
      <w:r w:rsidRPr="00A54DCB">
        <w:t>18. Отдельные отраслевые и территориальные особенности участия органов местного самоуправления в подготовке и реализации региональных проектов определяет координационный орган.</w:t>
      </w:r>
    </w:p>
    <w:p w:rsidR="008E7A9B" w:rsidRPr="00A54DCB" w:rsidRDefault="008E7A9B" w:rsidP="00A54DCB">
      <w:pPr>
        <w:spacing w:line="360" w:lineRule="exact"/>
        <w:ind w:firstLine="709"/>
        <w:contextualSpacing/>
      </w:pPr>
    </w:p>
    <w:p w:rsidR="008E7A9B" w:rsidRPr="00A54DCB" w:rsidRDefault="008E7A9B" w:rsidP="00A54DCB">
      <w:pPr>
        <w:spacing w:line="360" w:lineRule="exact"/>
        <w:contextualSpacing/>
        <w:jc w:val="center"/>
      </w:pPr>
      <w:r w:rsidRPr="00A54DCB">
        <w:rPr>
          <w:lang w:val="en-US"/>
        </w:rPr>
        <w:t>IV</w:t>
      </w:r>
      <w:r w:rsidRPr="00A54DCB">
        <w:t>. Соглашения о достижении результатов регионального проекта, относящихся к вопросам местного значения муниципальных образований</w:t>
      </w:r>
    </w:p>
    <w:p w:rsidR="008E7A9B" w:rsidRPr="00A54DCB" w:rsidRDefault="008E7A9B" w:rsidP="00A54DCB">
      <w:pPr>
        <w:spacing w:line="360" w:lineRule="exact"/>
        <w:ind w:firstLine="709"/>
        <w:contextualSpacing/>
      </w:pPr>
    </w:p>
    <w:p w:rsidR="008E7A9B" w:rsidRPr="00A54DCB" w:rsidRDefault="008E7A9B" w:rsidP="00A54DCB">
      <w:pPr>
        <w:spacing w:line="360" w:lineRule="exact"/>
        <w:ind w:firstLine="709"/>
        <w:contextualSpacing/>
      </w:pPr>
      <w:r w:rsidRPr="00A54DCB">
        <w:t>19. Для достижения целей и показателей региональных проектов руководителем регионального проекта и представителем муниципального образования, уполномоченным главой муниципального образования, заключается соглашение о достижении на территории муниципального образования результатов регионального проекта, относящихся к вопросам местного значения муниципального образования.</w:t>
      </w:r>
    </w:p>
    <w:p w:rsidR="008E7A9B" w:rsidRPr="00A54DCB" w:rsidRDefault="008E7A9B" w:rsidP="00A54DCB">
      <w:pPr>
        <w:spacing w:line="360" w:lineRule="exact"/>
        <w:ind w:firstLine="709"/>
        <w:contextualSpacing/>
      </w:pPr>
      <w:r w:rsidRPr="00A54DCB">
        <w:lastRenderedPageBreak/>
        <w:t>При заключении указанных соглашений рекомендуется руководствоваться типовой формой, применяемой для заключения соглашений между руководителем федерального проекта и руководителем регионального проекта, утвержденной президиумом Совета при Президенте Российской Федерации по стратегическому развитию и национальным проектам (протокол от 17 декабря 2018</w:t>
      </w:r>
      <w:r w:rsidR="00405820">
        <w:t xml:space="preserve"> </w:t>
      </w:r>
      <w:r w:rsidRPr="00A54DCB">
        <w:t>г. №</w:t>
      </w:r>
      <w:r w:rsidR="0046497E">
        <w:t xml:space="preserve"> </w:t>
      </w:r>
      <w:r w:rsidRPr="00A54DCB">
        <w:t>15).</w:t>
      </w:r>
    </w:p>
    <w:p w:rsidR="008E7A9B" w:rsidRPr="00A54DCB" w:rsidRDefault="008E7A9B" w:rsidP="00A54DCB">
      <w:pPr>
        <w:spacing w:line="360" w:lineRule="exact"/>
        <w:ind w:firstLine="709"/>
        <w:contextualSpacing/>
      </w:pPr>
      <w:r w:rsidRPr="00A54DCB">
        <w:t>В соглашении рекомендуется указывать перечень и значения результатов регионального проекта, ответственными исполнителями которых являются органы местного самоуправления. Дополнительно по решению субъекта Российской Федерации и органов местного самоуправления в соглашении могут быть указаны показатели, ответственными за достижение которых являются органы местного самоуправления.</w:t>
      </w:r>
    </w:p>
    <w:p w:rsidR="008E7A9B" w:rsidRPr="00A54DCB" w:rsidRDefault="008E7A9B" w:rsidP="00A54DCB">
      <w:pPr>
        <w:spacing w:line="360" w:lineRule="exact"/>
        <w:ind w:firstLine="709"/>
        <w:contextualSpacing/>
      </w:pPr>
    </w:p>
    <w:p w:rsidR="008E7A9B" w:rsidRPr="00A54DCB" w:rsidRDefault="008E7A9B" w:rsidP="00A54DCB">
      <w:pPr>
        <w:spacing w:line="360" w:lineRule="exact"/>
        <w:contextualSpacing/>
        <w:jc w:val="center"/>
      </w:pPr>
      <w:r w:rsidRPr="00A54DCB">
        <w:t>________________</w:t>
      </w:r>
    </w:p>
    <w:sectPr w:rsidR="008E7A9B" w:rsidRPr="00A54DCB" w:rsidSect="00B74D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992" w:left="1134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E4D" w:rsidRDefault="002C7E4D">
      <w:r>
        <w:separator/>
      </w:r>
    </w:p>
  </w:endnote>
  <w:endnote w:type="continuationSeparator" w:id="0">
    <w:p w:rsidR="002C7E4D" w:rsidRDefault="002C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257" w:rsidRDefault="00AD625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860" w:rsidRPr="008A147A" w:rsidRDefault="00294860" w:rsidP="00294860">
    <w:pPr>
      <w:pStyle w:val="a4"/>
      <w:jc w:val="right"/>
      <w:rPr>
        <w:i/>
        <w:sz w:val="18"/>
        <w:szCs w:val="18"/>
      </w:rPr>
    </w:pPr>
    <w:r w:rsidRPr="008A147A">
      <w:rPr>
        <w:i/>
        <w:sz w:val="18"/>
        <w:szCs w:val="18"/>
      </w:rPr>
      <w:t>Редакция от 01.07.2022</w:t>
    </w:r>
  </w:p>
  <w:p w:rsidR="00AD6257" w:rsidRDefault="00AD625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257" w:rsidRPr="00AD6257" w:rsidRDefault="00AD6257" w:rsidP="00AD6257">
    <w:pPr>
      <w:pStyle w:val="a4"/>
      <w:jc w:val="right"/>
      <w:rPr>
        <w:i/>
        <w:sz w:val="18"/>
        <w:szCs w:val="18"/>
      </w:rPr>
    </w:pPr>
    <w:r w:rsidRPr="00AD6257">
      <w:rPr>
        <w:i/>
        <w:sz w:val="18"/>
        <w:szCs w:val="18"/>
      </w:rPr>
      <w:t>Редакция от 01.07.2022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E4D" w:rsidRDefault="002C7E4D">
      <w:r>
        <w:separator/>
      </w:r>
    </w:p>
  </w:footnote>
  <w:footnote w:type="continuationSeparator" w:id="0">
    <w:p w:rsidR="002C7E4D" w:rsidRDefault="002C7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257" w:rsidRDefault="00AD62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A9B" w:rsidRDefault="008E7A9B">
    <w:pPr>
      <w:pStyle w:val="a3"/>
      <w:tabs>
        <w:tab w:val="clear" w:pos="4153"/>
        <w:tab w:val="clear" w:pos="8306"/>
      </w:tabs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A9B" w:rsidRDefault="008E7A9B">
    <w:pPr>
      <w:pStyle w:val="a3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438BF"/>
    <w:multiLevelType w:val="hybridMultilevel"/>
    <w:tmpl w:val="568E1BB6"/>
    <w:lvl w:ilvl="0" w:tplc="6F8A9D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9A67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8AD3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6472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5CB5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3C39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8C93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3AAA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7C1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0B"/>
    <w:rsid w:val="000D625B"/>
    <w:rsid w:val="00177B7C"/>
    <w:rsid w:val="00294860"/>
    <w:rsid w:val="00294E98"/>
    <w:rsid w:val="002C7E4D"/>
    <w:rsid w:val="00344180"/>
    <w:rsid w:val="00351890"/>
    <w:rsid w:val="00405820"/>
    <w:rsid w:val="0041559C"/>
    <w:rsid w:val="00450E13"/>
    <w:rsid w:val="0046497E"/>
    <w:rsid w:val="005B26E6"/>
    <w:rsid w:val="005E175C"/>
    <w:rsid w:val="005E3691"/>
    <w:rsid w:val="006260DC"/>
    <w:rsid w:val="007F64BB"/>
    <w:rsid w:val="008E7A9B"/>
    <w:rsid w:val="009921FA"/>
    <w:rsid w:val="009A72CC"/>
    <w:rsid w:val="00A54DCB"/>
    <w:rsid w:val="00AD6257"/>
    <w:rsid w:val="00AE29AC"/>
    <w:rsid w:val="00B74D90"/>
    <w:rsid w:val="00C1382C"/>
    <w:rsid w:val="00C8772D"/>
    <w:rsid w:val="00CE7EE7"/>
    <w:rsid w:val="00E14C0B"/>
    <w:rsid w:val="00E90DCD"/>
    <w:rsid w:val="00F67257"/>
    <w:rsid w:val="00FE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E07F7-F69A-4BCE-AE99-2D25CC9D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rPr>
      <w:sz w:val="16"/>
      <w:szCs w:val="16"/>
    </w:rPr>
  </w:style>
  <w:style w:type="paragraph" w:styleId="aa">
    <w:name w:val="annotation text"/>
    <w:basedOn w:val="a"/>
    <w:link w:val="ab"/>
    <w:uiPriority w:val="99"/>
    <w:rPr>
      <w:sz w:val="20"/>
    </w:rPr>
  </w:style>
  <w:style w:type="character" w:customStyle="1" w:styleId="ab">
    <w:name w:val="Текст примечания Знак"/>
    <w:link w:val="aa"/>
    <w:uiPriority w:val="99"/>
    <w:rPr>
      <w:rFonts w:ascii="Times New Roman" w:hAnsi="Times New Roman"/>
    </w:rPr>
  </w:style>
  <w:style w:type="paragraph" w:styleId="ac">
    <w:name w:val="annotation subject"/>
    <w:basedOn w:val="aa"/>
    <w:next w:val="aa"/>
    <w:link w:val="ad"/>
    <w:rPr>
      <w:b/>
      <w:bCs/>
    </w:rPr>
  </w:style>
  <w:style w:type="character" w:customStyle="1" w:styleId="ad">
    <w:name w:val="Тема примечания Знак"/>
    <w:link w:val="ac"/>
    <w:rPr>
      <w:rFonts w:ascii="Times New Roman" w:hAnsi="Times New Roman"/>
      <w:b/>
      <w:bCs/>
    </w:rPr>
  </w:style>
  <w:style w:type="paragraph" w:styleId="ae">
    <w:name w:val="footnote text"/>
    <w:basedOn w:val="a"/>
    <w:link w:val="af"/>
    <w:rPr>
      <w:sz w:val="20"/>
    </w:rPr>
  </w:style>
  <w:style w:type="character" w:customStyle="1" w:styleId="af">
    <w:name w:val="Текст сноски Знак"/>
    <w:link w:val="ae"/>
    <w:rPr>
      <w:rFonts w:ascii="Times New Roman" w:hAnsi="Times New Roman"/>
    </w:rPr>
  </w:style>
  <w:style w:type="character" w:styleId="af0">
    <w:name w:val="footnote reference"/>
    <w:uiPriority w:val="99"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styleId="af1">
    <w:name w:val="Table Grid"/>
    <w:basedOn w:val="a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Pr>
      <w:rFonts w:ascii="Times New Roman" w:hAnsi="Times New Roman"/>
      <w:sz w:val="28"/>
    </w:rPr>
  </w:style>
  <w:style w:type="character" w:styleId="af3">
    <w:name w:val="Hyperlink"/>
    <w:rPr>
      <w:color w:val="0563C1"/>
      <w:u w:val="single"/>
    </w:rPr>
  </w:style>
  <w:style w:type="character" w:styleId="af4">
    <w:name w:val="Intense Emphasis"/>
    <w:uiPriority w:val="21"/>
    <w:qFormat/>
    <w:rPr>
      <w:i/>
      <w:iCs/>
      <w:color w:val="5B9BD5"/>
    </w:rPr>
  </w:style>
  <w:style w:type="paragraph" w:styleId="af5">
    <w:name w:val="List Paragraph"/>
    <w:basedOn w:val="a"/>
    <w:uiPriority w:val="34"/>
    <w:qFormat/>
    <w:pPr>
      <w:spacing w:line="240" w:lineRule="auto"/>
      <w:ind w:left="720"/>
      <w:contextualSpacing/>
      <w:jc w:val="left"/>
    </w:pPr>
    <w:rPr>
      <w:sz w:val="24"/>
      <w:szCs w:val="24"/>
    </w:rPr>
  </w:style>
  <w:style w:type="paragraph" w:customStyle="1" w:styleId="ConsPlusNormal">
    <w:name w:val="ConsPlusNormal"/>
    <w:rsid w:val="00E14C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5">
    <w:name w:val="Нижний колонтитул Знак"/>
    <w:basedOn w:val="a0"/>
    <w:link w:val="a4"/>
    <w:uiPriority w:val="99"/>
    <w:rsid w:val="0029486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6901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9175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1002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9346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803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28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7286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3927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170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9115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8B927-F88C-4AF6-B690-472D2A6AE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Российкой Федерации</Company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Регистратор 15_2</dc:creator>
  <cp:keywords/>
  <cp:lastModifiedBy>Райм Евгения Николаевна</cp:lastModifiedBy>
  <cp:revision>3</cp:revision>
  <cp:lastPrinted>2020-08-07T16:32:00Z</cp:lastPrinted>
  <dcterms:created xsi:type="dcterms:W3CDTF">2024-04-01T19:46:00Z</dcterms:created>
  <dcterms:modified xsi:type="dcterms:W3CDTF">2024-04-01T19:46:00Z</dcterms:modified>
</cp:coreProperties>
</file>