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E6B5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E6B56" w:rsidRDefault="002E6B56">
            <w:pPr>
              <w:pStyle w:val="ConsPlusTitlePage0"/>
            </w:pPr>
            <w:bookmarkStart w:id="0" w:name="_GoBack"/>
            <w:bookmarkEnd w:id="0"/>
          </w:p>
        </w:tc>
      </w:tr>
      <w:tr w:rsidR="002E6B5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E6B56" w:rsidRDefault="00783922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30.11.2019 N 2880-р</w:t>
            </w:r>
            <w:r>
              <w:rPr>
                <w:sz w:val="48"/>
              </w:rPr>
              <w:br/>
              <w:t>(ред. от 08.05.2025)</w:t>
            </w:r>
            <w:r>
              <w:rPr>
                <w:sz w:val="48"/>
              </w:rPr>
              <w:br/>
              <w:t>&lt;Об учреждении автономной некоммерческой организации "Национальные приоритеты"&gt;</w:t>
            </w:r>
          </w:p>
        </w:tc>
      </w:tr>
      <w:tr w:rsidR="002E6B5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E6B56" w:rsidRDefault="0078392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2E6B56" w:rsidRDefault="002E6B56">
      <w:pPr>
        <w:pStyle w:val="ConsPlusNormal0"/>
        <w:sectPr w:rsidR="002E6B5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E6B56" w:rsidRDefault="002E6B56">
      <w:pPr>
        <w:pStyle w:val="ConsPlusNormal0"/>
        <w:outlineLvl w:val="0"/>
      </w:pPr>
    </w:p>
    <w:p w:rsidR="002E6B56" w:rsidRDefault="002E6B56">
      <w:pPr>
        <w:pStyle w:val="ConsPlusNormal0"/>
      </w:pPr>
    </w:p>
    <w:p w:rsidR="002E6B56" w:rsidRDefault="0078392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E6B56" w:rsidRDefault="002E6B56">
      <w:pPr>
        <w:pStyle w:val="ConsPlusTitle0"/>
        <w:jc w:val="center"/>
      </w:pPr>
    </w:p>
    <w:p w:rsidR="002E6B56" w:rsidRDefault="00783922">
      <w:pPr>
        <w:pStyle w:val="ConsPlusTitle0"/>
        <w:jc w:val="center"/>
      </w:pPr>
      <w:r>
        <w:t>РАСПОРЯЖЕНИЕ</w:t>
      </w:r>
    </w:p>
    <w:p w:rsidR="002E6B56" w:rsidRDefault="00783922">
      <w:pPr>
        <w:pStyle w:val="ConsPlusTitle0"/>
        <w:jc w:val="center"/>
      </w:pPr>
      <w:r>
        <w:t>от 30 ноября 2019 г. N 2880-р</w:t>
      </w:r>
    </w:p>
    <w:p w:rsidR="002E6B56" w:rsidRDefault="002E6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6B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19.02.2020 </w:t>
            </w:r>
            <w:hyperlink r:id="rId8" w:tooltip="Распоряжение Правительства РФ от 19.02.2020 N 361-р &lt;О внесении изменений в состав наблюдательного совета автономной некоммерческой организации &quot;Национальные приоритеты&quot;, утвержденный распоряжением Правительства РФ от 30.11.2019 N 2880-р&gt; {КонсультантПлюс}">
              <w:r>
                <w:rPr>
                  <w:color w:val="0000FF"/>
                </w:rPr>
                <w:t>N 361-р</w:t>
              </w:r>
            </w:hyperlink>
            <w:r>
              <w:rPr>
                <w:color w:val="392C69"/>
              </w:rPr>
              <w:t>,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04.07.2020 </w:t>
            </w:r>
            <w:hyperlink r:id="rId9" w:tooltip="Распоряжение Правительства РФ от 04.07.2020 N 1735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1735-р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7.01.2021 </w:t>
            </w:r>
            <w:hyperlink r:id="rId10" w:tooltip="Распоряжение Правительства РФ от 27.01.2021 N 181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181-р</w:t>
              </w:r>
            </w:hyperlink>
            <w:r>
              <w:rPr>
                <w:color w:val="392C69"/>
              </w:rPr>
              <w:t xml:space="preserve">, от 04.10.2021 </w:t>
            </w:r>
            <w:hyperlink r:id="rId11" w:tooltip="Распоряжение Правительства РФ от 04.10.2021 N 2795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2795-р</w:t>
              </w:r>
            </w:hyperlink>
            <w:r>
              <w:rPr>
                <w:color w:val="392C69"/>
              </w:rPr>
              <w:t>,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14.01.2022 </w:t>
            </w:r>
            <w:hyperlink r:id="rId12" w:tooltip="Распоряжение Правительства РФ от 14.01.2022 N 6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6-р</w:t>
              </w:r>
            </w:hyperlink>
            <w:r>
              <w:rPr>
                <w:color w:val="392C69"/>
              </w:rPr>
              <w:t xml:space="preserve">, от 13.05.2022 </w:t>
            </w:r>
            <w:hyperlink r:id="rId13" w:tooltip="Распоряжение Правительства РФ от 13.05.2022 N 1159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1159-р</w:t>
              </w:r>
            </w:hyperlink>
            <w:r>
              <w:rPr>
                <w:color w:val="392C69"/>
              </w:rPr>
              <w:t xml:space="preserve">, от 11.06.2024 </w:t>
            </w:r>
            <w:hyperlink r:id="rId14" w:tooltip="Распоряжение Правительства РФ от 11.06.2024 N 1456-р &lt;О внесении изменений в состав наблюдательного совета автономной некоммерческой организации &quot;Национальные приоритеты&quot;, утвержденный распоряжением Правительства Российской Федерации от 30 ноября 2019 г. N 288">
              <w:r>
                <w:rPr>
                  <w:color w:val="0000FF"/>
                </w:rPr>
                <w:t>N 1456-р</w:t>
              </w:r>
            </w:hyperlink>
            <w:r>
              <w:rPr>
                <w:color w:val="392C69"/>
              </w:rPr>
              <w:t>,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08.05.2025 </w:t>
            </w:r>
            <w:hyperlink r:id="rId15" w:tooltip="Распоряжение Правительства РФ от 08.05.2025 N 1152-р &lt;О внесении изменений в распоряжение Правительства Российской Федерации от 30 ноября 2019 г. N 2880-р&gt; {КонсультантПлюс}">
              <w:r>
                <w:rPr>
                  <w:color w:val="0000FF"/>
                </w:rPr>
                <w:t>N 1152-р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</w:tr>
    </w:tbl>
    <w:p w:rsidR="002E6B56" w:rsidRDefault="002E6B56">
      <w:pPr>
        <w:pStyle w:val="ConsPlusNormal0"/>
        <w:jc w:val="center"/>
      </w:pPr>
    </w:p>
    <w:p w:rsidR="002E6B56" w:rsidRDefault="00783922">
      <w:pPr>
        <w:pStyle w:val="ConsPlusNormal0"/>
        <w:ind w:firstLine="540"/>
        <w:jc w:val="both"/>
      </w:pPr>
      <w:r>
        <w:t>В целях эффективного решения задач в области информационного сопровождения хода реализации национальных проектов: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1. Учредить автономную некоммерческую организацию "Национальные приоритеты" (далее - некоммерческая организация).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Полномочия у</w:t>
      </w:r>
      <w:r>
        <w:t>чредителя некоммерческой организации от имени Российской Федерации осуществляет Правительство Российской Федерации.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6" w:tooltip="УСТАВ">
        <w:r>
          <w:rPr>
            <w:color w:val="0000FF"/>
          </w:rPr>
          <w:t>устав</w:t>
        </w:r>
      </w:hyperlink>
      <w:r>
        <w:t xml:space="preserve"> автономной некоммерческой организации "Национальные приоритеты".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3. Установить, что целью деятельности некоммерческой организации является повышение осведомленности граждан о возможностях и результатах национальных проектов (программ), расширение участия граждан в национальных проектах (программах).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4. Образовать наблюд</w:t>
      </w:r>
      <w:r>
        <w:t xml:space="preserve">ательный совет некоммерческой организации и утвердить его </w:t>
      </w:r>
      <w:hyperlink w:anchor="P236" w:tooltip="СОСТАВ">
        <w:r>
          <w:rPr>
            <w:color w:val="0000FF"/>
          </w:rPr>
          <w:t>состав</w:t>
        </w:r>
      </w:hyperlink>
      <w:r>
        <w:t xml:space="preserve"> (прилагается).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5. Рекомендовать федеральным органам исполнительной власти, органам государственной власти субъектов Российской Федерации и органам местн</w:t>
      </w:r>
      <w:r>
        <w:t>ого самоуправления, а также государственным корпорациям оказывать всемерную поддержку некоммерческой организации в ее деятельности.</w:t>
      </w:r>
    </w:p>
    <w:p w:rsidR="002E6B56" w:rsidRDefault="002E6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6B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6B56" w:rsidRDefault="00783922">
            <w:pPr>
              <w:pStyle w:val="ConsPlusNormal0"/>
            </w:pPr>
            <w:r>
              <w:rPr>
                <w:color w:val="392C69"/>
              </w:rPr>
              <w:t xml:space="preserve">Действие изменений, внесенных в п. 6 </w:t>
            </w:r>
            <w:hyperlink r:id="rId16" w:tooltip="Распоряжение Правительства РФ от 27.01.2021 N 181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27.01.2021 N 181-р, </w:t>
            </w:r>
            <w:hyperlink r:id="rId17" w:tooltip="Распоряжение Правительства РФ от 27.01.2021 N 181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расп</w:t>
              </w:r>
              <w:r>
                <w:rPr>
                  <w:color w:val="0000FF"/>
                </w:rPr>
                <w:t>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</w:tr>
    </w:tbl>
    <w:p w:rsidR="002E6B56" w:rsidRDefault="00783922">
      <w:pPr>
        <w:pStyle w:val="ConsPlusNormal0"/>
        <w:spacing w:before="300"/>
        <w:ind w:firstLine="540"/>
        <w:jc w:val="both"/>
      </w:pPr>
      <w:r>
        <w:t xml:space="preserve">6. Финансовое обеспечение некоммерческой организации осуществляется в соответствии с законодательством Российской Федерации, в том числе за счет субсидий из федерального бюджета в пределах бюджетных ассигнований, предусматриваемых </w:t>
      </w:r>
      <w:proofErr w:type="spellStart"/>
      <w:r>
        <w:t>Минцифры</w:t>
      </w:r>
      <w:proofErr w:type="spellEnd"/>
      <w:r>
        <w:t xml:space="preserve"> России в федерал</w:t>
      </w:r>
      <w:r>
        <w:t>ьном бюджете на соответствующий финансовый год и плановый период.</w:t>
      </w:r>
    </w:p>
    <w:p w:rsidR="002E6B56" w:rsidRDefault="00783922">
      <w:pPr>
        <w:pStyle w:val="ConsPlusNormal0"/>
        <w:jc w:val="both"/>
      </w:pPr>
      <w:r>
        <w:t xml:space="preserve">(в ред. </w:t>
      </w:r>
      <w:hyperlink r:id="rId18" w:tooltip="Распоряжение Правительства РФ от 27.01.2021 N 181-р &lt;О внесении изменений в распоряжение Правительства РФ от 30.11.2019 N 2880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27.01.2021 N 181-р)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lastRenderedPageBreak/>
        <w:t xml:space="preserve">7. Генеральному директору некоммерческой организации и Минюсту России обеспечить в 2-недельный срок в установленном </w:t>
      </w:r>
      <w:r>
        <w:t>порядке регистрацию некоммерческой организации.</w:t>
      </w:r>
    </w:p>
    <w:p w:rsidR="002E6B56" w:rsidRDefault="002E6B56">
      <w:pPr>
        <w:pStyle w:val="ConsPlusNormal0"/>
        <w:ind w:firstLine="540"/>
        <w:jc w:val="both"/>
      </w:pPr>
    </w:p>
    <w:p w:rsidR="002E6B56" w:rsidRDefault="00783922">
      <w:pPr>
        <w:pStyle w:val="ConsPlusNormal0"/>
        <w:jc w:val="right"/>
      </w:pPr>
      <w:r>
        <w:t>Председатель Правительства</w:t>
      </w:r>
    </w:p>
    <w:p w:rsidR="002E6B56" w:rsidRDefault="00783922">
      <w:pPr>
        <w:pStyle w:val="ConsPlusNormal0"/>
        <w:jc w:val="right"/>
      </w:pPr>
      <w:r>
        <w:t>Российской Федерации</w:t>
      </w:r>
    </w:p>
    <w:p w:rsidR="002E6B56" w:rsidRDefault="00783922">
      <w:pPr>
        <w:pStyle w:val="ConsPlusNormal0"/>
        <w:jc w:val="right"/>
      </w:pPr>
      <w:r>
        <w:t>Д.МЕДВЕДЕВ</w:t>
      </w:r>
    </w:p>
    <w:p w:rsidR="002E6B56" w:rsidRDefault="002E6B56">
      <w:pPr>
        <w:pStyle w:val="ConsPlusNormal0"/>
        <w:jc w:val="right"/>
      </w:pPr>
    </w:p>
    <w:p w:rsidR="002E6B56" w:rsidRDefault="002E6B56">
      <w:pPr>
        <w:pStyle w:val="ConsPlusNormal0"/>
        <w:jc w:val="right"/>
      </w:pPr>
    </w:p>
    <w:p w:rsidR="002E6B56" w:rsidRDefault="002E6B56">
      <w:pPr>
        <w:pStyle w:val="ConsPlusNormal0"/>
        <w:jc w:val="right"/>
      </w:pPr>
    </w:p>
    <w:p w:rsidR="002E6B56" w:rsidRDefault="002E6B56">
      <w:pPr>
        <w:pStyle w:val="ConsPlusNormal0"/>
        <w:jc w:val="right"/>
      </w:pPr>
    </w:p>
    <w:p w:rsidR="002E6B56" w:rsidRDefault="002E6B56">
      <w:pPr>
        <w:pStyle w:val="ConsPlusNormal0"/>
        <w:jc w:val="right"/>
      </w:pPr>
    </w:p>
    <w:p w:rsidR="002E6B56" w:rsidRDefault="00783922">
      <w:pPr>
        <w:pStyle w:val="ConsPlusNormal0"/>
        <w:jc w:val="right"/>
        <w:outlineLvl w:val="0"/>
      </w:pPr>
      <w:r>
        <w:t>Утвержден</w:t>
      </w:r>
    </w:p>
    <w:p w:rsidR="002E6B56" w:rsidRDefault="00783922">
      <w:pPr>
        <w:pStyle w:val="ConsPlusNormal0"/>
        <w:jc w:val="right"/>
      </w:pPr>
      <w:r>
        <w:t>распоряжением Правительства</w:t>
      </w:r>
    </w:p>
    <w:p w:rsidR="002E6B56" w:rsidRDefault="00783922">
      <w:pPr>
        <w:pStyle w:val="ConsPlusNormal0"/>
        <w:jc w:val="right"/>
      </w:pPr>
      <w:r>
        <w:t>Российской Федерации</w:t>
      </w:r>
    </w:p>
    <w:p w:rsidR="002E6B56" w:rsidRDefault="00783922">
      <w:pPr>
        <w:pStyle w:val="ConsPlusNormal0"/>
        <w:jc w:val="right"/>
      </w:pPr>
      <w:r>
        <w:t>от 30 ноября 2019 г. N 2880-р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</w:pPr>
      <w:bookmarkStart w:id="1" w:name="P36"/>
      <w:bookmarkEnd w:id="1"/>
      <w:r>
        <w:t>УСТАВ</w:t>
      </w:r>
    </w:p>
    <w:p w:rsidR="002E6B56" w:rsidRDefault="00783922">
      <w:pPr>
        <w:pStyle w:val="ConsPlusTitle0"/>
        <w:jc w:val="center"/>
      </w:pPr>
      <w:r>
        <w:t>АВТОНОМНОЙ НЕКОММЕРЧЕСКОЙ ОРГАНИЗАЦИИ</w:t>
      </w:r>
    </w:p>
    <w:p w:rsidR="002E6B56" w:rsidRDefault="00783922">
      <w:pPr>
        <w:pStyle w:val="ConsPlusTitle0"/>
        <w:jc w:val="center"/>
      </w:pPr>
      <w:r>
        <w:t>"НАЦИОНАЛ</w:t>
      </w:r>
      <w:r>
        <w:t>ЬНЫЕ ПРИОРИТЕТЫ"</w:t>
      </w:r>
    </w:p>
    <w:p w:rsidR="002E6B56" w:rsidRDefault="002E6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6B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04.07.2020 </w:t>
            </w:r>
            <w:hyperlink r:id="rId19" w:tooltip="Распоряжение Правительства РФ от 04.07.2020 N 1735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1735-р</w:t>
              </w:r>
            </w:hyperlink>
            <w:r>
              <w:rPr>
                <w:color w:val="392C69"/>
              </w:rPr>
              <w:t>,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20" w:tooltip="Распоряжение Правительства РФ от 04.10.2021 N 2795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2795-р</w:t>
              </w:r>
            </w:hyperlink>
            <w:r>
              <w:rPr>
                <w:color w:val="392C69"/>
              </w:rPr>
              <w:t xml:space="preserve">, от 13.05.2022 </w:t>
            </w:r>
            <w:hyperlink r:id="rId21" w:tooltip="Распоряжение Правительства РФ от 13.05.2022 N 1159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1159-р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</w:tr>
    </w:tbl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  <w:outlineLvl w:val="1"/>
      </w:pPr>
      <w:r>
        <w:t>I. Общие положения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Normal0"/>
        <w:ind w:firstLine="540"/>
        <w:jc w:val="both"/>
      </w:pPr>
      <w:r>
        <w:t xml:space="preserve">1. Автономная некоммерческая организация "Национальные приоритеты" (далее - некоммерческая организация) является унитарной некоммерческой организацией, не имеющей членства и созданной в соответствии с распоряжением Правительства Российской Федерации от 30 </w:t>
      </w:r>
      <w:r>
        <w:t>ноября 2019 г. N 2880-р.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2. Учредителем некоммерческой организации является Российская Федерация. Полномочия учредителя некоммерческой организации от имени Российской Федерации осуществляет Правительство Российской Федерации.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3. В своей деятельности некомм</w:t>
      </w:r>
      <w:r>
        <w:t>ерческая организация руководствуется законодательством Российской Федерации и настоящим уставом.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4. Некоммерческая организация является юридическим лицом, имеет самостоятельный баланс, счета, открытые в установленном порядке в кредитных организациях на тер</w:t>
      </w:r>
      <w:r>
        <w:t>ритории Российской Федерации и за пределами ее территории, а также печать со своим полным наименованием на русском языке. Некоммерческая организация вправе иметь штампы и бланки со своим наименованием, а также эмблему. Эмблема содержит словесный элемент "Н</w:t>
      </w:r>
      <w:r>
        <w:t>ациональные приоритеты" с графическим элементом в виде композиции из горизонтальных, вертикальных линий и условных обозначений, которая в совокупности отображает систему координат.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5. Некоммерческая организация приобретает от своего имени имущественные и л</w:t>
      </w:r>
      <w:r>
        <w:t xml:space="preserve">ичные </w:t>
      </w:r>
      <w:r>
        <w:lastRenderedPageBreak/>
        <w:t>неимущественные права, несет обязанности, выступает истцом и ответчиком в суде в соответствии с законодательством Российской Федерации.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6. Имущество, переданное некоммерческой организации учредителем, является собственностью некоммерческой организации.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7. Некоммерческая организация отвечает по своим обязательствам всем находящимся у нее имуществом. Учредитель не отвечает по обязательствам </w:t>
      </w:r>
      <w:r>
        <w:t>некоммерческой организации, а некоммерческая организация не отвечает по обязательствам учредителя.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8. Учредитель осуществляет надзор за деятельностью некоммерческой организации в порядке, предусмотренном законодательством Российской Федерации и настоящим у</w:t>
      </w:r>
      <w:r>
        <w:t>ставом, путем: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а) запроса и анализа документов, связанных с деятельностью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проведения проверок финансово-хозяйственной деятельности некоммерческой организации, осуществляемых по требованию учредителя.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9. Полное наименование не</w:t>
      </w:r>
      <w:r>
        <w:t>коммерческой организации на русском языке - автономная некоммерческая организация "Национальные приоритеты".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Сокращенное наименование некоммерческой организации АНО "Национальные приоритеты".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Наименование некоммерческой организации на английском языке - </w:t>
      </w:r>
      <w:proofErr w:type="spellStart"/>
      <w:r>
        <w:t>Na</w:t>
      </w:r>
      <w:r>
        <w:t>tional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>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10. Местонахождение некоммерческой организации - г. Москва.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  <w:outlineLvl w:val="1"/>
      </w:pPr>
      <w:r>
        <w:t>II. Цели, предмет и виды деятельности</w:t>
      </w:r>
    </w:p>
    <w:p w:rsidR="002E6B56" w:rsidRDefault="00783922">
      <w:pPr>
        <w:pStyle w:val="ConsPlusTitle0"/>
        <w:jc w:val="center"/>
      </w:pPr>
      <w:r>
        <w:t>некоммерческой организации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Normal0"/>
        <w:ind w:firstLine="540"/>
        <w:jc w:val="both"/>
      </w:pPr>
      <w:r>
        <w:t>11. Целями и предметом деятельности некоммерческой организации являются: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а) повышение осведомленности граждан </w:t>
      </w:r>
      <w:r>
        <w:t>о возможностях и результатах национальных проектов (программ) и расширение участия граждан в национальных проектах (программах);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выполнение задач по информационному освещению и информационно-аналитическому сопровождению деятельности Правительства Россий</w:t>
      </w:r>
      <w:r>
        <w:t>ской Федерации, в том числе подготовка информационных и мультимедийных материалов, организация и проведение мероприятий и информационных кампаний, социологических исследований;</w:t>
      </w:r>
    </w:p>
    <w:p w:rsidR="002E6B56" w:rsidRDefault="0078392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2" w:tooltip="Распоряжение Правительства РФ от 04.10.2021 N 2795-р &lt;О внесении изменений в распоряжение Правительства РФ от 30.11.2019 N 2880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04.10.2021 N 279</w:t>
      </w:r>
      <w:r>
        <w:t>5-р)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в) производство, размещение и распространение информационных и рекламных материалов, направленных на привлечение внимания граждан и организаций к наиболее важным и значимым продуктам, товарам, услугам, работам, мероприятиям, событиям, а также направле</w:t>
      </w:r>
      <w:r>
        <w:t>нных на достижение иных общественно полезных целей.</w:t>
      </w:r>
    </w:p>
    <w:p w:rsidR="002E6B56" w:rsidRDefault="0078392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23" w:tooltip="Распоряжение Правительства РФ от 13.05.2022 N 1159-р &lt;О внесении изменений в распоряжение Правительства РФ от 30.11.2019 N 2880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13.05.2022 N 1159-р)</w:t>
      </w:r>
    </w:p>
    <w:p w:rsidR="002E6B56" w:rsidRDefault="00783922">
      <w:pPr>
        <w:pStyle w:val="ConsPlusNormal0"/>
        <w:jc w:val="both"/>
      </w:pPr>
      <w:r>
        <w:lastRenderedPageBreak/>
        <w:t xml:space="preserve">(п. 11 в ред. </w:t>
      </w:r>
      <w:hyperlink r:id="rId24" w:tooltip="Распоряжение Правительства РФ от 04.07.2020 N 1735-р &lt;О внесении изменений в распоряжение Правительства РФ от 30.11.2019 N 2880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04.07.2020 N 1735-р)</w:t>
      </w:r>
    </w:p>
    <w:p w:rsidR="002E6B56" w:rsidRDefault="00783922">
      <w:pPr>
        <w:pStyle w:val="ConsPlusNormal0"/>
        <w:spacing w:before="240"/>
        <w:ind w:firstLine="540"/>
        <w:jc w:val="both"/>
      </w:pPr>
      <w:bookmarkStart w:id="2" w:name="P70"/>
      <w:bookmarkEnd w:id="2"/>
      <w:r>
        <w:t>12. Для достижения целей, предусмотренных настоящим уставом, некоммерческая организация осуществляет следующие основные виды деятельности: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а) обеспечение коммуникационного и информационного </w:t>
      </w:r>
      <w:r>
        <w:t>сопровождения национальных проектов (программ) и федеральных проектов, входящих в состав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мониторинг, разработка и развитие форматов участия граждан в национальных проектах (программах);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в) создание, выявление и поддержк</w:t>
      </w:r>
      <w:r>
        <w:t>а проектов и инициатив, способствующих реализации национальных проектов (программ) и федеральных проектов, входящих в состав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г) формирование единой открытой базы данных проектов и инициатив социального развития по направле</w:t>
      </w:r>
      <w:r>
        <w:t>ниям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д) обеспечение распространения лучших практик в области реализации национальных проектов (программ), в том числе в субъектах Российской Федерации;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е) создание и развитие механизмов публичной экспертизы национальных пр</w:t>
      </w:r>
      <w:r>
        <w:t>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ж) изучение общественного мнения и проведение социологических исследований по вопросам информированности общества о ходе реализации национальных проектов (программ), включая граждан, средства массовой информации, экспертное сообщество и </w:t>
      </w:r>
      <w:r>
        <w:t>международное сообщество;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з) мониторинг оценки гражданами результатов национальных проектов (программ), создание постоянной обратной связи с обществом по поводу хода реализации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и) изучение опыта реализации крупных национал</w:t>
      </w:r>
      <w:r>
        <w:t>ьных проектов зарубежных стран и популяризация лучших практик с целью применения в реализации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к) организация информационной работы в информационно-телекоммуникационной сети "Интернет", в том числе в социальных сетях, по во</w:t>
      </w:r>
      <w:r>
        <w:t>просам реализации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л) проведение информационных и рекламных кампаний, посвященных вопросам реализации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м) разработка и реализация образовательных и просветительских программ, направленных на</w:t>
      </w:r>
      <w:r>
        <w:t xml:space="preserve"> включение общественности в реализацию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н) развитие информационных систем, способствующих расширению участия граждан в </w:t>
      </w:r>
      <w:r>
        <w:lastRenderedPageBreak/>
        <w:t>реализации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о) создание, публикация и распространение через средства ма</w:t>
      </w:r>
      <w:r>
        <w:t>ссовой информации материалов о значимых для граждан форматах участия в национальных проектах (программах);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п) создание и распространение кино-, видео-, аудио-, </w:t>
      </w:r>
      <w:proofErr w:type="spellStart"/>
      <w:r>
        <w:t>фотопродукции</w:t>
      </w:r>
      <w:proofErr w:type="spellEnd"/>
      <w:r>
        <w:t xml:space="preserve"> и другой мультимедийной продукции, в том числе программ, по вопросам реализации на</w:t>
      </w:r>
      <w:r>
        <w:t>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р) подготовка, выпуск и распространение методических, аналитических, информационных материалов о направлениях национальных проектов (программ) и деятельности некоммерческой организации, в том числе в области социологических </w:t>
      </w:r>
      <w:r>
        <w:t>исследований и изучения общественного мнения;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с) инициирование, организация и проведение публичных мероприятий, включая онлайн-мероприятия, и акций, направленных на повышение информированности граждан о ходе реализации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т) </w:t>
      </w:r>
      <w:r>
        <w:t>создание и реализация прав на результаты интеллектуальной деятельности;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у) деятельность в области дополнительного образования и дополнительного профессионального образования;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ф) организация и проведение конференций, симпозиумов, семинаров и иных мероприяти</w:t>
      </w:r>
      <w:r>
        <w:t>й, а также участие в них;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х) информационно-коммуникационная деятельность в соответствии с заключенными договорами, соглашениями, в том числе проведение информационных и рекламных кампаний, создание, публикация и распространение через средства массовой информации кино-, видео-, ауди</w:t>
      </w:r>
      <w:r>
        <w:t xml:space="preserve">о-, </w:t>
      </w:r>
      <w:proofErr w:type="spellStart"/>
      <w:r>
        <w:t>фотопродукции</w:t>
      </w:r>
      <w:proofErr w:type="spellEnd"/>
      <w:r>
        <w:t xml:space="preserve"> и другой мультимедийной продукции, организация информационной работы в информационно-телекоммуникационной сети "Интернет", в том числе в социальных сетях, инициирование, организация и проведение публичных мероприятий, включая онлайн-мероп</w:t>
      </w:r>
      <w:r>
        <w:t>риятия.</w:t>
      </w:r>
    </w:p>
    <w:p w:rsidR="002E6B56" w:rsidRDefault="0078392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"х" введен </w:t>
      </w:r>
      <w:hyperlink r:id="rId25" w:tooltip="Распоряжение Правительства РФ от 04.07.2020 N 1735-р &lt;О внесении изменений в распоряжение Правительства РФ от 30.11.2019 N 2880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04.07.2020 N 1735-р)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13. Некоммерческая организация не имеет в качестве основной цели своей деятельности извлечение прибыли. Некоммерческая организация вправе выполнять работы (услуги)</w:t>
      </w:r>
      <w:r>
        <w:t xml:space="preserve">, относящиеся к основным видам деятельности, указанным в </w:t>
      </w:r>
      <w:hyperlink w:anchor="P70" w:tooltip="12. Для достижения целей, предусмотренных настоящим уставом, некоммерческая организация осуществляет следующие основные виды деятельности:">
        <w:r>
          <w:rPr>
            <w:color w:val="0000FF"/>
          </w:rPr>
          <w:t>пункте 12</w:t>
        </w:r>
      </w:hyperlink>
      <w:r>
        <w:t xml:space="preserve"> настоящего устава, </w:t>
      </w:r>
      <w:r>
        <w:t>на платной основе в соответствии с законодательством Российской Федерации.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14. Некоммерческая организация вправе заниматься предпринимательской деятельностью, необходимой для достижения целей, ради которых она создана, и соответствующей этим целям, создава</w:t>
      </w:r>
      <w:r>
        <w:t>я для осуществления предпринимательской деятельности хозяйственные общества или участвуя в них.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  <w:outlineLvl w:val="1"/>
      </w:pPr>
      <w:r>
        <w:t>III. Права и обязанности некоммерческой организации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Normal0"/>
        <w:ind w:firstLine="540"/>
        <w:jc w:val="both"/>
      </w:pPr>
      <w:r>
        <w:t xml:space="preserve">15. Для достижения целей, предусмотренных настоящим уставом, некоммерческая </w:t>
      </w:r>
      <w:r>
        <w:lastRenderedPageBreak/>
        <w:t>организация имеет право: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а) создавать филиалы и представительства;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определять содержание и конкретные формы своей деятельности в соответствии с законодательством Российской Федерации, а также с целями и предметом деятельности, определенными настоящим уставом;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в) осуществлять в </w:t>
      </w:r>
      <w:r>
        <w:t>установленном порядке международное сотрудничество по вопросам, относящимся к сфере деятельности некоммерческой организации, в том числе участвовать в международных программах и соглашениях;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г) взаимодействовать с органами власти, научно-исследовательскими</w:t>
      </w:r>
      <w:r>
        <w:t>, общественными и иными организациями, институтами развития, научным и экспертным сообществом, в том числе для выполнения отдельных работ;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д) создавать другие организации в установленном законодательством Российской Федерации порядке;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е) заключать с россий</w:t>
      </w:r>
      <w:r>
        <w:t>скими и иностранными юридическими и физическими лицами договоры, не противоречащие целям и предмету деятельности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ж) направлять в федеральные государственные органы предложения по подготовке нормативных правовых актов по вопросам</w:t>
      </w:r>
      <w:r>
        <w:t>, затрагивающим компетенцию и сферу деятельности некоммерческой организации, а также участвовать в разработке проектов нормативных правовых актов с целью совершенствования законодательства Российской Федерации;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з) принимать участие в заседаниях межведомств</w:t>
      </w:r>
      <w:r>
        <w:t>енных, координационных и совещательных органов, созданных Правительством Российской Федерации, по вопросам, отнесенным к компетенции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и) участвовать в деятельности ассоциаций, союзов, фондов и иных некоммерческих организаций в Ро</w:t>
      </w:r>
      <w:r>
        <w:t>ссийской Федерации и за рубежом в соответствии с законодательством Российской Федерации;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к) приобретать и арендовать имущество, необходимое для обеспечения деятельности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л) осуществлять функции застройщика (заказчика) в установле</w:t>
      </w:r>
      <w:r>
        <w:t>нном законодательством Российской Федерации порядке на объектах недвижимого имущества, принадлежащих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м) запрашивать у федеральных органов государственной власти и органов государственной власти субъектов Российской Федерации мат</w:t>
      </w:r>
      <w:r>
        <w:t>ериалы, необходимые для информационного сопровождения хода реализации национальных проектов (программ);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н) предоставлять в аренду и (или) безвозмездное временное пользование недвижимое имущество, а также оказывать лицам, которым предоставлено такое имущест</w:t>
      </w:r>
      <w:r>
        <w:t>во, эксплуатационные и административно-хозяйственные услуги;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lastRenderedPageBreak/>
        <w:t>о) организовывать временное размещение и проживание работников некоммерческой организации и участников мероприятий, проводимых некоммерческой организацией, в гостиницах и (или) общежитиях, а такж</w:t>
      </w:r>
      <w:r>
        <w:t>е в объектах недвижимости, находящихся в аренде у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п) организовывать оказание услуг питания, обеспечение транспортными услугами и услугами связи работников некоммерческой организации и участников мероприятий, проводимых некоммерч</w:t>
      </w:r>
      <w:r>
        <w:t>еской организацией, в порядке, установленном законодательством Российской Федерации;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р) пользоваться иными правами, соответствующими целям и предмету деятельности некоммерческой организации и не противоречащими законодательству Российской Федерации.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16. Не</w:t>
      </w:r>
      <w:r>
        <w:t>коммерческая организация обязана: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а) предоставлять информацию о своей деятельности органам государственной власти Российской Федерации и иным лицам в соответствии с законодательством Российской Федерации, а также размещать ее на официальном сайте в информа</w:t>
      </w:r>
      <w:r>
        <w:t>ционно-телекоммуникационной сети "Интернет";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обеспечивать в установленном порядке защиту сведений, составляющих коммерческую, служебную и иную охраняемую законом тайну;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в) выполнять иные обязанности в соответствии с законодательством Российской Федераци</w:t>
      </w:r>
      <w:r>
        <w:t>и.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  <w:outlineLvl w:val="1"/>
      </w:pPr>
      <w:r>
        <w:t>IV. Источники финансового обеспечения</w:t>
      </w:r>
    </w:p>
    <w:p w:rsidR="002E6B56" w:rsidRDefault="00783922">
      <w:pPr>
        <w:pStyle w:val="ConsPlusTitle0"/>
        <w:jc w:val="center"/>
      </w:pPr>
      <w:r>
        <w:t>некоммерческой организации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Normal0"/>
        <w:ind w:firstLine="540"/>
        <w:jc w:val="both"/>
      </w:pPr>
      <w:r>
        <w:t>17. Источниками финансового обеспечения некоммерческой организации являются: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а) имущественные взносы учредителя;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субсидии из федерального бюджета;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в) добровольные имущественные взносы и пожертвования, получаемые от российских юридических и физических лиц;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г) доходы, получаемые от использования имущества, находящегося в собственности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д) иные источники, не запрещенные законо</w:t>
      </w:r>
      <w:r>
        <w:t>дательством Российской Федерации.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18. Некоммерческая организация может иметь в собственности земельные участки, здания, сооружения, оборудование, инвентарь, денежные средства (в рублях и иностранной валюте), ценные бумаги и иное имущество, стоимость которо</w:t>
      </w:r>
      <w:r>
        <w:t>го отражается на самостоятельном балансе некоммерческой организации.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  <w:outlineLvl w:val="1"/>
      </w:pPr>
      <w:r>
        <w:t>V. Органы управления некоммерческой организации и контроль</w:t>
      </w:r>
    </w:p>
    <w:p w:rsidR="002E6B56" w:rsidRDefault="00783922">
      <w:pPr>
        <w:pStyle w:val="ConsPlusTitle0"/>
        <w:jc w:val="center"/>
      </w:pPr>
      <w:r>
        <w:lastRenderedPageBreak/>
        <w:t>за ее деятельностью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Normal0"/>
        <w:ind w:firstLine="540"/>
        <w:jc w:val="both"/>
      </w:pPr>
      <w:r>
        <w:t>19. Органами управления некоммерческой организации являются: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а) коллегиальный высший орган - наблюдательны</w:t>
      </w:r>
      <w:r>
        <w:t>й совет;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коллегиальный орган - координационный совет;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в) единоличный исполнительный орган - генеральный директор.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20. Наблюдательный совет является коллегиальным высшим органом управления некоммерческой организации. Основной функцией наблюдательного сов</w:t>
      </w:r>
      <w:r>
        <w:t>ета является обеспечение соблюдения некоммерческой организацией целей, определенных настоящим уставом.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21. Единоличным исполнительным органом некоммерческой организации является генеральный директор, который осуществляет текущее руководство деятельностью некоммерческой организации в порядке, установленном настоящим уставом.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Генеральный директор назначается </w:t>
      </w:r>
      <w:r>
        <w:t>на должность и освобождается от должности Правительством Российской Федерации. Генеральный директор является членом наблюдательного совета по должности.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22. Состав наблюдательного совета утверждается Правительством Российской Федерации. Решение о назначени</w:t>
      </w:r>
      <w:r>
        <w:t>и членов наблюдательного совета или прекращении их полномочий принимается Правительством Российской Федерации.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Члены наблюдательного совета осуществляют свою деятельность на общественных началах.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23. Заседание наблюдательного совета созывается его председа</w:t>
      </w:r>
      <w:r>
        <w:t>телем по собственной инициативе, по требованию учредителя или любого члена наблюдательного совета по мере необходимости, но не реже 2 раз в год.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24. Полномочия председателя наблюдательного совета определяются настоящим уставом и положением о наблюдательном</w:t>
      </w:r>
      <w:r>
        <w:t xml:space="preserve"> совете.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Председатель наблюдательного совета: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принимает решения о созыве наблюдательного совета и форме проведения заседания наблюдательного совета;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утверждает повестку заседания наблюдательного совета;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проводит заседание наблюдательного совета;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утверждает перечень вопросов, выносимых на заочное голосование, устанавливает дату окончания срока представления заполненных опросных листов;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единолично утверждает ежеквартальные ключевые показатели эффективности деятельности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lastRenderedPageBreak/>
        <w:t>ед</w:t>
      </w:r>
      <w:r>
        <w:t>инолично утверждает ежеквартальные отчеты о приоритетных направлениях деятельности некоммерческой организации.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В случае отсутствия на заседании председателя наблюдательного совета его функции осуществляет член наблюдательного совета, уполномоченный на это </w:t>
      </w:r>
      <w:r>
        <w:t>председателем наблюдательного совета.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25. Заседание наблюдательного совета считается правомочным, если все члены наблюдательного совета извещены о времени и месте его проведения и на заседании присутствуют более половины общего количества членов наблюдател</w:t>
      </w:r>
      <w:r>
        <w:t>ьного совета.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Наблюдательный совет может также принимать решения путем проведения заседаний в очно-заочной форме или путем заочного голосования.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Решения наблюдательного совета могут быть приняты без проведения заседания путем проведения заочного голосовани</w:t>
      </w:r>
      <w:r>
        <w:t>я (опросным путем), за исключением принятия решений по вопросам, предусмотренным подпунктами "а" - "в", "д" и "ж" - "л" пункта 26 настоящего устава.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Заочное голосование может быть проведено путем обмена документами посредством почтовой, телеграфной, телета</w:t>
      </w:r>
      <w:r>
        <w:t>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Каждому члену наблюдательного совета не позднее чем за 10 дней до дня проведения заочного голосования направ</w:t>
      </w:r>
      <w:r>
        <w:t>ляется уведомление о проведении такого голосования. Уведомление должно содержать предлагаемую повестку дня, необходимую информацию и материалы для ознакомления, а также сведения о сроке окончания процедуры голосования.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По результатам заочного голосования с</w:t>
      </w:r>
      <w:r>
        <w:t>оставляется протокол о результатах заочного голосования.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К протоколу о результатах заочного голосования прикладываются опросные листы (бюллетени) лиц, принявших участие в голосовании.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При определении наличия кворума по вопросам повестки дня заседания наблю</w:t>
      </w:r>
      <w:r>
        <w:t xml:space="preserve">дательного совета, проводимого в очно-заочной форме, а также при проведении заочного голосования учитываются опросные листы для голосования, заполненные и подписанные членами наблюдательного совета, отсутствующими на заседании, если эти листы представлены </w:t>
      </w:r>
      <w:r>
        <w:t>наблюдательному совету в порядке, предусмотренном положением о наблюдательном совете.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Решения наблюдательного совета принимаются простым большинством голосов членов наблюдательного совета, присутствующих на его заседании или представивших в установленном п</w:t>
      </w:r>
      <w:r>
        <w:t xml:space="preserve">орядке заполненные и подписанные опросные листы (бюллетени) для голосования, за исключением вопросов, по которым в соответствии с настоящим уставом решения принимаются квалифицированным большинством голосов - не менее двух третей общего количества голосов </w:t>
      </w:r>
      <w:r>
        <w:t>членов наблюдательного совета. В случае равенства голосов решающим является голос председательствующего на заседании наблюдательного совета.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Решения по вопросам, указанным в </w:t>
      </w:r>
      <w:hyperlink w:anchor="P168" w:tooltip="а) подготовка предложений о внесении изменений в устав некоммерческой организ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70" w:tooltip="в) определение принципов формирования и использования имущества некоммерческой организации;">
        <w:r>
          <w:rPr>
            <w:color w:val="0000FF"/>
          </w:rPr>
          <w:t>"в"</w:t>
        </w:r>
      </w:hyperlink>
      <w:r>
        <w:t xml:space="preserve">, </w:t>
      </w:r>
      <w:hyperlink w:anchor="P172" w:tooltip="д) подготовка предложений об образовании органов некоммерческой организации;">
        <w:r>
          <w:rPr>
            <w:color w:val="0000FF"/>
          </w:rPr>
          <w:t>"д"</w:t>
        </w:r>
      </w:hyperlink>
      <w:r>
        <w:t xml:space="preserve"> и </w:t>
      </w:r>
      <w:hyperlink w:anchor="P174" w:tooltip="ж) утверждение годового отчета и бухгалтерской (финансовой) отчетности некоммерческой организации;">
        <w:r>
          <w:rPr>
            <w:color w:val="0000FF"/>
          </w:rPr>
          <w:t>"ж"</w:t>
        </w:r>
      </w:hyperlink>
      <w:r>
        <w:t xml:space="preserve"> - </w:t>
      </w:r>
      <w:hyperlink w:anchor="P178" w:tooltip="л) подготовка предложений о реорганизации и ликвидации некоммерческой организации;">
        <w:r>
          <w:rPr>
            <w:color w:val="0000FF"/>
          </w:rPr>
          <w:t>"л" пункта 26</w:t>
        </w:r>
      </w:hyperlink>
      <w:r>
        <w:t xml:space="preserve"> настоящего </w:t>
      </w:r>
      <w:r>
        <w:lastRenderedPageBreak/>
        <w:t>устава, принимаются квалифицированным большинством голосов - двумя третями общего количества голосов членов наблюдательного совета.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Решение об одобрении сделки, в совершении которой имеется заинтер</w:t>
      </w:r>
      <w:r>
        <w:t>есованность, принимается большинством голосов членов наблюдательного совета, не заинтересованных в совершении этой сделки.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Протокол заседания наблюдательного совета подписывается председательствующим на заседании наблюдательного совета или членом наблюдате</w:t>
      </w:r>
      <w:r>
        <w:t>льного совета, уполномоченным на это председателем наблюдательного совета.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Протокол заседания наблюдательного совета и материалы к нему хранятся по адресу местонахождения некоммерческой организации.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Организационно-техническое обеспечение деятельности наблю</w:t>
      </w:r>
      <w:r>
        <w:t>дательного совета осуществляет некоммерческая организация.</w:t>
      </w:r>
    </w:p>
    <w:p w:rsidR="002E6B56" w:rsidRDefault="00783922">
      <w:pPr>
        <w:pStyle w:val="ConsPlusNormal0"/>
        <w:spacing w:before="240"/>
        <w:ind w:firstLine="540"/>
        <w:jc w:val="both"/>
      </w:pPr>
      <w:bookmarkStart w:id="3" w:name="P167"/>
      <w:bookmarkEnd w:id="3"/>
      <w:r>
        <w:t>26. К компетенции наблюдательного совета относится решение следующих вопросов:</w:t>
      </w:r>
    </w:p>
    <w:p w:rsidR="002E6B56" w:rsidRDefault="00783922">
      <w:pPr>
        <w:pStyle w:val="ConsPlusNormal0"/>
        <w:spacing w:before="240"/>
        <w:ind w:firstLine="540"/>
        <w:jc w:val="both"/>
      </w:pPr>
      <w:bookmarkStart w:id="4" w:name="P168"/>
      <w:bookmarkEnd w:id="4"/>
      <w:r>
        <w:t>а) подготовка предложений о внесении изменений в устав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определение приоритетных направл</w:t>
      </w:r>
      <w:r>
        <w:t>ений деятельности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bookmarkStart w:id="5" w:name="P170"/>
      <w:bookmarkEnd w:id="5"/>
      <w:r>
        <w:t>в) определение принципов формирования и использования имущества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г) утверждение годовых ключевых показателей эффективности деятельности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bookmarkStart w:id="6" w:name="P172"/>
      <w:bookmarkEnd w:id="6"/>
      <w:r>
        <w:t>д) подготовка предл</w:t>
      </w:r>
      <w:r>
        <w:t>ожений об образовании органов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е) утверждение положения о наблюдательном совете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bookmarkStart w:id="7" w:name="P174"/>
      <w:bookmarkEnd w:id="7"/>
      <w:r>
        <w:t>ж) утверждение годового отчета и бухгалтерской (финансовой) отчетности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з) принятие решений о создании некоммерческой организацией других юридических лиц и об участии некоммерческой организации в других юридических лицах;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и) создание филиалов и открытие представительств некоммерческой организации, а также утверждение положений</w:t>
      </w:r>
      <w:r>
        <w:t xml:space="preserve"> о них;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к) утверждение аудиторской организации или индивидуального аудитора некоммерческой организации, а также оплаты аудиторских услуг;</w:t>
      </w:r>
    </w:p>
    <w:p w:rsidR="002E6B56" w:rsidRDefault="00783922">
      <w:pPr>
        <w:pStyle w:val="ConsPlusNormal0"/>
        <w:spacing w:before="240"/>
        <w:ind w:firstLine="540"/>
        <w:jc w:val="both"/>
      </w:pPr>
      <w:bookmarkStart w:id="8" w:name="P178"/>
      <w:bookmarkEnd w:id="8"/>
      <w:r>
        <w:t>л) подготовка предложений о реорганизации и ликвидации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м) утверждение финансового плана не</w:t>
      </w:r>
      <w:r>
        <w:t>коммерческой организации и внесение в него изменений;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lastRenderedPageBreak/>
        <w:t>н) утверждение трудового договора с генеральным директором и определение размера вознаграждения генерального директора. От имени некоммерческой организации трудовой договор с генеральным директором закл</w:t>
      </w:r>
      <w:r>
        <w:t>ючает председатель наблюдательного совета;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о) принятие решения о заключении сделок, связанных с отчуждением недвижимого имущества;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п) определение размеров сумм и видов сделок, совершение которых требует одобрения наблюдательного совета, и одобрение этих сд</w:t>
      </w:r>
      <w:r>
        <w:t>елок;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р) одобрение сделок, в совершении которых имеется заинтересованность.</w:t>
      </w:r>
    </w:p>
    <w:p w:rsidR="002E6B56" w:rsidRDefault="00783922">
      <w:pPr>
        <w:pStyle w:val="ConsPlusNormal0"/>
        <w:spacing w:before="240"/>
        <w:ind w:firstLine="540"/>
        <w:jc w:val="both"/>
      </w:pPr>
      <w:bookmarkStart w:id="9" w:name="P184"/>
      <w:bookmarkEnd w:id="9"/>
      <w:r>
        <w:t xml:space="preserve">27. По решению наблюдательного совета помимо вопросов, указанных в </w:t>
      </w:r>
      <w:hyperlink w:anchor="P167" w:tooltip="26. К компетенции наблюдательного совета относится решение следующих вопросов:">
        <w:r>
          <w:rPr>
            <w:color w:val="0000FF"/>
          </w:rPr>
          <w:t>пу</w:t>
        </w:r>
        <w:r>
          <w:rPr>
            <w:color w:val="0000FF"/>
          </w:rPr>
          <w:t>нкте 26</w:t>
        </w:r>
      </w:hyperlink>
      <w:r>
        <w:t xml:space="preserve"> настоящего устава, наблюдательный совет может рассматривать иные вопросы, относящиеся к деятельности некоммерческой организации.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28. Вопросы, отнесенные настоящим уставом к компетенции наблюдательного совета, не могут быть отнесены к компетенции ко</w:t>
      </w:r>
      <w:r>
        <w:t>ординационного совета и генерального директора.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Решения наблюдательного совета являются обязательными для исполнения координационным советом и генеральным директором.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29. Наблюдательным советом утверждается персональный и количественный состав координацион</w:t>
      </w:r>
      <w:r>
        <w:t>ного совета, в том числе председатель координационного совета.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Члены координационного совета осуществляют свою деятельность на общественных началах.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30. Координационный совет самостоятельно определяет порядок организации и проведения своих заседаний.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31. К</w:t>
      </w:r>
      <w:r>
        <w:t>оординационный совет: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а) разрабатывает предложения по совершенствованию информационного сопровождения национальных проектов и федеральных программ, входящих в состав национальных проектов;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рассматривает планы информационного сопровождения национальных п</w:t>
      </w:r>
      <w:r>
        <w:t>роектов и федеральных программ, входящих в состав национальных проектов;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в) осуществляет иные полномочия по поручению наблюдательного совета.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32. Генеральный директор: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а) организует руководство текущей деятельностью некоммерческой организации и несет персо</w:t>
      </w:r>
      <w:r>
        <w:t>нальную ответственность за деятельность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б) обеспечивает организацию деятельности и выполнение решений наблюдательного совета;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в) утверждает документы, обязательные для всех работников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lastRenderedPageBreak/>
        <w:t xml:space="preserve">г) представляет </w:t>
      </w:r>
      <w:r>
        <w:t>в наблюдательный и координационный совет документы, которые утверждаются наблюдательным и координационным советом в соответствии с настоящим уставом;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д) осуществляет подготовку отчетных документов некоммерческой организации и других материалов к заседаниям</w:t>
      </w:r>
      <w:r>
        <w:t xml:space="preserve"> наблюдательного совета;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е) ежеквартально осуществляет подготовку отчета о достижении ключевых показателей эффективности деятельности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ж) ежеквартально осуществляет подготовку отчета о приоритетных направлениях деятельности неком</w:t>
      </w:r>
      <w:r>
        <w:t>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з) утверждает организационную структуру и штатное расписание некоммерческой организации, условия оплаты труда, в том числе систему мотивации работников некоммерческой организации, должностные инструкции, издает приказы, распоряжения и дает указания, обязат</w:t>
      </w:r>
      <w:r>
        <w:t>ельные для исполнения работниками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и) совершает без доверенности от имени некоммерческой организации сделки и обеспечивает исполнение некоммерческой организацией обязательств по ним, а также выступает в судах;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к) открывает расчет</w:t>
      </w:r>
      <w:r>
        <w:t>ные, текущие счета в рублях и иностранной валюте в кредитных организациях на территории Российской Федерации и за рубежом;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л) выдает доверенности от имени некоммерческой организации, в том числе с правом передоверия;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м) назначает на должность и освобождает</w:t>
      </w:r>
      <w:r>
        <w:t xml:space="preserve"> от должности работников некоммерческой организации;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н) обеспечивает сохранность управленческих, финансово-хозяйственных и кадровых документов, а также передачу указанных документов на государственное хранение в соответствии с требованиями законодательства</w:t>
      </w:r>
      <w:r>
        <w:t xml:space="preserve"> Российской Федерации;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о) представляет интересы некоммерческой организации в федеральных органах государственной власти, органах государственной власти субъектов Российской Федерации, органах местного самоуправления и организациях на территории Российской </w:t>
      </w:r>
      <w:r>
        <w:t>Федерации;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п) распоряжается имуществом некоммерческой организации, за исключением случаев, отнесенных к компетенции наблюдательного совета;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 xml:space="preserve">р) принимает решения по иным отнесенным к компетенции некоммерческой организации вопросам, за исключением вопросов, </w:t>
      </w:r>
      <w:r>
        <w:t xml:space="preserve">отнесенных в соответствии с </w:t>
      </w:r>
      <w:hyperlink w:anchor="P167" w:tooltip="26. К компетенции наблюдательного совета относится решение следующих вопросов:">
        <w:r>
          <w:rPr>
            <w:color w:val="0000FF"/>
          </w:rPr>
          <w:t>пунктами 26</w:t>
        </w:r>
      </w:hyperlink>
      <w:r>
        <w:t xml:space="preserve"> и </w:t>
      </w:r>
      <w:hyperlink w:anchor="P184" w:tooltip="27. По решению наблюдательного совета помимо вопросов, указанных в пункте 26 настоящего устава, наблюдательный совет может рассматривать иные вопросы, относящиеся к деятельности некоммерческой организации.">
        <w:r>
          <w:rPr>
            <w:color w:val="0000FF"/>
          </w:rPr>
          <w:t>27</w:t>
        </w:r>
      </w:hyperlink>
      <w:r>
        <w:t xml:space="preserve"> настоящего устава к компетенции наблюдательного совета.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  <w:outlineLvl w:val="1"/>
      </w:pPr>
      <w:r>
        <w:t>VI. Учет и отчетность некоммерческой организации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Normal0"/>
        <w:ind w:firstLine="540"/>
        <w:jc w:val="both"/>
      </w:pPr>
      <w:r>
        <w:t>33. Некомме</w:t>
      </w:r>
      <w:r>
        <w:t xml:space="preserve">рческая организация организует и ведет бухгалтерский учет, составляет и </w:t>
      </w:r>
      <w:r>
        <w:lastRenderedPageBreak/>
        <w:t>представляет отчетность в порядке, установленном законодательством Российской Федерации. Финансовый год совпадает с календарным годом.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Некоммерческая организация представляет информацию о своей деятельности органам государственной статистики, налоговым органам и иным лицам в соответствии с законодательством Российской Федерации и настоящим уставом.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34. Ежегодный отчет о своей деятельности</w:t>
      </w:r>
      <w:r>
        <w:t xml:space="preserve"> некоммерческая организация размещает на официальном сайте в информационно-телекоммуникационной сети "Интернет".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  <w:outlineLvl w:val="1"/>
      </w:pPr>
      <w:r>
        <w:t>VII. Реорганизация и ликвидация некоммерческой организации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Normal0"/>
        <w:ind w:firstLine="540"/>
        <w:jc w:val="both"/>
      </w:pPr>
      <w:r>
        <w:t>35. Некоммерческая организация может быть реорганизована и ликвидирована на основа</w:t>
      </w:r>
      <w:r>
        <w:t xml:space="preserve">нии и в порядке, которые предусмотрены Гражданским </w:t>
      </w:r>
      <w:hyperlink r:id="rId26" w:tooltip="&quot;Гражданский кодекс Российской Федерации (часть первая)&quot; от 30.11.1994 N 51-ФЗ (ред. от 18.07.2019) (с изм. и доп., вступ. в силу с 01.10.2019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7" w:tooltip="Федеральный закон от 12.01.1996 N 7-ФЗ (ред. от 26.11.2019) &quot;О некоммерческих организациях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некоммерческих организациях" и другими федеральными законами.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Ликвидация некоммерческой организации может осуществл</w:t>
      </w:r>
      <w:r>
        <w:t>яться в соответствии с законодательством Российской Федерации по решению Правительства Российской Федерации либо решению суда.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36. Требования кредиторов ликвидируемой некоммерческой организации удовлетворяются за счет имущества, на которое в соответствии с</w:t>
      </w:r>
      <w:r>
        <w:t xml:space="preserve"> законодательством Российской Федерации может быть обращено взыскание.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В случае ликвидации некоммерческой организации имущество некоммерческой организации, оставшееся после удовлетворения требований кредиторов, направляется на цели, в интересах которых она</w:t>
      </w:r>
      <w:r>
        <w:t xml:space="preserve"> была создана, и (или) на благотворительные цели.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37. При реорганизации некоммерческой организации все документы (управленческие, финансовые, по личному составу и другие) передаются в упорядоченном состоянии правопреемнику некоммерческой организации.</w:t>
      </w:r>
    </w:p>
    <w:p w:rsidR="002E6B56" w:rsidRDefault="00783922">
      <w:pPr>
        <w:pStyle w:val="ConsPlusNormal0"/>
        <w:spacing w:before="240"/>
        <w:ind w:firstLine="540"/>
        <w:jc w:val="both"/>
      </w:pPr>
      <w:r>
        <w:t>38. П</w:t>
      </w:r>
      <w:r>
        <w:t>ри отсутствии правопреемника некоммерческой организации документы постоянного хранения,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соответствующ</w:t>
      </w:r>
      <w:r>
        <w:t>ий государственный архив.</w:t>
      </w:r>
    </w:p>
    <w:p w:rsidR="002E6B56" w:rsidRDefault="002E6B56">
      <w:pPr>
        <w:pStyle w:val="ConsPlusNormal0"/>
        <w:jc w:val="right"/>
      </w:pPr>
    </w:p>
    <w:p w:rsidR="002E6B56" w:rsidRDefault="002E6B56">
      <w:pPr>
        <w:pStyle w:val="ConsPlusNormal0"/>
        <w:jc w:val="right"/>
      </w:pPr>
    </w:p>
    <w:p w:rsidR="002E6B56" w:rsidRDefault="002E6B56">
      <w:pPr>
        <w:pStyle w:val="ConsPlusNormal0"/>
        <w:jc w:val="right"/>
      </w:pPr>
    </w:p>
    <w:p w:rsidR="002E6B56" w:rsidRDefault="002E6B56">
      <w:pPr>
        <w:pStyle w:val="ConsPlusNormal0"/>
        <w:jc w:val="right"/>
      </w:pPr>
    </w:p>
    <w:p w:rsidR="002E6B56" w:rsidRDefault="002E6B56">
      <w:pPr>
        <w:pStyle w:val="ConsPlusNormal0"/>
        <w:jc w:val="right"/>
      </w:pPr>
    </w:p>
    <w:p w:rsidR="002E6B56" w:rsidRDefault="00783922">
      <w:pPr>
        <w:pStyle w:val="ConsPlusNormal0"/>
        <w:jc w:val="right"/>
        <w:outlineLvl w:val="0"/>
      </w:pPr>
      <w:r>
        <w:t>Утвержден</w:t>
      </w:r>
    </w:p>
    <w:p w:rsidR="002E6B56" w:rsidRDefault="00783922">
      <w:pPr>
        <w:pStyle w:val="ConsPlusNormal0"/>
        <w:jc w:val="right"/>
      </w:pPr>
      <w:r>
        <w:t>распоряжением Правительства</w:t>
      </w:r>
    </w:p>
    <w:p w:rsidR="002E6B56" w:rsidRDefault="00783922">
      <w:pPr>
        <w:pStyle w:val="ConsPlusNormal0"/>
        <w:jc w:val="right"/>
      </w:pPr>
      <w:r>
        <w:t>Российской Федерации</w:t>
      </w:r>
    </w:p>
    <w:p w:rsidR="002E6B56" w:rsidRDefault="00783922">
      <w:pPr>
        <w:pStyle w:val="ConsPlusNormal0"/>
        <w:jc w:val="right"/>
      </w:pPr>
      <w:r>
        <w:t>от 30 ноября 2019 г. N 2880-р</w:t>
      </w:r>
    </w:p>
    <w:p w:rsidR="002E6B56" w:rsidRDefault="002E6B56">
      <w:pPr>
        <w:pStyle w:val="ConsPlusNormal0"/>
        <w:jc w:val="center"/>
      </w:pPr>
    </w:p>
    <w:p w:rsidR="002E6B56" w:rsidRDefault="00783922">
      <w:pPr>
        <w:pStyle w:val="ConsPlusTitle0"/>
        <w:jc w:val="center"/>
      </w:pPr>
      <w:bookmarkStart w:id="10" w:name="P236"/>
      <w:bookmarkEnd w:id="10"/>
      <w:r>
        <w:t>СОСТАВ</w:t>
      </w:r>
    </w:p>
    <w:p w:rsidR="002E6B56" w:rsidRDefault="00783922">
      <w:pPr>
        <w:pStyle w:val="ConsPlusTitle0"/>
        <w:jc w:val="center"/>
      </w:pPr>
      <w:r>
        <w:t>НАБЛЮДАТЕЛЬНОГО СОВЕТА АВТОНОМНОЙ НЕКОММЕРЧЕСКОЙ ОРГАНИЗАЦИИ</w:t>
      </w:r>
    </w:p>
    <w:p w:rsidR="002E6B56" w:rsidRDefault="00783922">
      <w:pPr>
        <w:pStyle w:val="ConsPlusTitle0"/>
        <w:jc w:val="center"/>
      </w:pPr>
      <w:r>
        <w:lastRenderedPageBreak/>
        <w:t>"НАЦИОНАЛЬНЫЕ ПРИОРИТЕТЫ"</w:t>
      </w:r>
    </w:p>
    <w:p w:rsidR="002E6B56" w:rsidRDefault="002E6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6B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19.02.2020 </w:t>
            </w:r>
            <w:hyperlink r:id="rId28" w:tooltip="Распоряжение Правительства РФ от 19.02.2020 N 361-р &lt;О внесении изменений в состав наблюдательного совета автономной некоммерческой организации &quot;Национальные приоритеты&quot;, утвержденный распоряжением Правительства РФ от 30.11.2019 N 2880-р&gt; {КонсультантПлюс}">
              <w:r>
                <w:rPr>
                  <w:color w:val="0000FF"/>
                </w:rPr>
                <w:t>N 361-р</w:t>
              </w:r>
            </w:hyperlink>
            <w:r>
              <w:rPr>
                <w:color w:val="392C69"/>
              </w:rPr>
              <w:t>,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04.07.2020 </w:t>
            </w:r>
            <w:hyperlink r:id="rId29" w:tooltip="Распоряжение Правительства РФ от 04.07.2020 N 1735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1735-р</w:t>
              </w:r>
            </w:hyperlink>
            <w:r>
              <w:rPr>
                <w:color w:val="392C69"/>
              </w:rPr>
              <w:t xml:space="preserve">, от 27.01.2021 </w:t>
            </w:r>
            <w:hyperlink r:id="rId30" w:tooltip="Распоряжение Правительства РФ от 27.01.2021 N 181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181-</w:t>
              </w:r>
              <w:r>
                <w:rPr>
                  <w:color w:val="0000FF"/>
                </w:rPr>
                <w:t>р</w:t>
              </w:r>
            </w:hyperlink>
            <w:r>
              <w:rPr>
                <w:color w:val="392C69"/>
              </w:rPr>
              <w:t xml:space="preserve">, от 14.01.2022 </w:t>
            </w:r>
            <w:hyperlink r:id="rId31" w:tooltip="Распоряжение Правительства РФ от 14.01.2022 N 6-р &lt;О внесении изменений в распоряжение Правительства РФ от 30.11.2019 N 2880-р&gt; {КонсультантПлюс}">
              <w:r>
                <w:rPr>
                  <w:color w:val="0000FF"/>
                </w:rPr>
                <w:t>N 6-р</w:t>
              </w:r>
            </w:hyperlink>
            <w:r>
              <w:rPr>
                <w:color w:val="392C69"/>
              </w:rPr>
              <w:t>,</w:t>
            </w:r>
          </w:p>
          <w:p w:rsidR="002E6B56" w:rsidRDefault="007839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11.06.2024 </w:t>
            </w:r>
            <w:hyperlink r:id="rId32" w:tooltip="Распоряжение Правительства РФ от 11.06.2024 N 1456-р &lt;О внесении изменений в состав наблюдательного совета автономной некоммерческой организации &quot;Национальные приоритеты&quot;, утвержденный распоряжением Правительства Российской Федерации от 30 ноября 2019 г. N 288">
              <w:r>
                <w:rPr>
                  <w:color w:val="0000FF"/>
                </w:rPr>
                <w:t>N 1456-р</w:t>
              </w:r>
            </w:hyperlink>
            <w:r>
              <w:rPr>
                <w:color w:val="392C69"/>
              </w:rPr>
              <w:t xml:space="preserve">, от 08.05.2025 </w:t>
            </w:r>
            <w:hyperlink r:id="rId33" w:tooltip="Распоряжение Правительства РФ от 08.05.2025 N 1152-р &lt;О внесении изменений в распоряжение Правительства Российской Федерации от 30 ноября 2019 г. N 2880-р&gt; {КонсультантПлюс}">
              <w:r>
                <w:rPr>
                  <w:color w:val="0000FF"/>
                </w:rPr>
                <w:t>N 1152-р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B56" w:rsidRDefault="002E6B56">
            <w:pPr>
              <w:pStyle w:val="ConsPlusNormal0"/>
            </w:pPr>
          </w:p>
        </w:tc>
      </w:tr>
    </w:tbl>
    <w:p w:rsidR="002E6B56" w:rsidRDefault="002E6B56">
      <w:pPr>
        <w:pStyle w:val="ConsPlusNormal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40"/>
        <w:gridCol w:w="6860"/>
      </w:tblGrid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Чернышенко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Заместитель Председателя Правительства Российской Федерации (председатель наблюдательного совета)</w:t>
            </w:r>
          </w:p>
        </w:tc>
      </w:tr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Беляков Б.В.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директор Департамента пресс-службы и референтуры Правительства Российской Федерации - пресс-секретарь Председателя Правительства Российской Федерации</w:t>
            </w:r>
          </w:p>
        </w:tc>
      </w:tr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Ларина Е.Г.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 xml:space="preserve">директор Департамента развития массовых коммуникаций и международного сотрудничества </w:t>
            </w: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Левин Л.Л.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первый заместитель Руководителя Аппарата Правительства Российской Федерации</w:t>
            </w:r>
          </w:p>
        </w:tc>
      </w:tr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Левитская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директор Департамента проектной деятельности Пр</w:t>
            </w:r>
            <w:r>
              <w:t>авительства Российской Федерации</w:t>
            </w:r>
          </w:p>
        </w:tc>
      </w:tr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Новиков С.Г.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начальник Управления Президента Российской Федерации по общественным проектам (по согласованию)</w:t>
            </w:r>
          </w:p>
        </w:tc>
      </w:tr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Окладникова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первый заместитель Министра финансов Российской Федерации</w:t>
            </w:r>
          </w:p>
        </w:tc>
      </w:tr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proofErr w:type="spellStart"/>
            <w:r>
              <w:t>Черкесова</w:t>
            </w:r>
            <w:proofErr w:type="spellEnd"/>
            <w:r>
              <w:t xml:space="preserve"> Б.М.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заместитель Министра цифрового развития, связи и массовых коммуникаций Российской Федерации</w:t>
            </w:r>
          </w:p>
        </w:tc>
      </w:tr>
      <w:tr w:rsidR="002E6B5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proofErr w:type="spellStart"/>
            <w:r>
              <w:t>Шушеров</w:t>
            </w:r>
            <w:proofErr w:type="spellEnd"/>
            <w:r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2E6B56" w:rsidRDefault="00783922">
            <w:pPr>
              <w:pStyle w:val="ConsPlusNormal0"/>
            </w:pPr>
            <w:r>
              <w:t>заместитель начальника Управления Президента Российской Федерации по общественным связям и коммуникациям (по согласованию)</w:t>
            </w:r>
          </w:p>
        </w:tc>
      </w:tr>
    </w:tbl>
    <w:p w:rsidR="002E6B56" w:rsidRDefault="002E6B56">
      <w:pPr>
        <w:pStyle w:val="ConsPlusNormal0"/>
        <w:ind w:firstLine="540"/>
        <w:jc w:val="both"/>
      </w:pPr>
    </w:p>
    <w:p w:rsidR="002E6B56" w:rsidRDefault="002E6B56">
      <w:pPr>
        <w:pStyle w:val="ConsPlusNormal0"/>
        <w:ind w:firstLine="540"/>
        <w:jc w:val="both"/>
      </w:pPr>
    </w:p>
    <w:p w:rsidR="002E6B56" w:rsidRDefault="002E6B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6B56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922" w:rsidRDefault="00783922">
      <w:r>
        <w:separator/>
      </w:r>
    </w:p>
  </w:endnote>
  <w:endnote w:type="continuationSeparator" w:id="0">
    <w:p w:rsidR="00783922" w:rsidRDefault="0078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B56" w:rsidRDefault="002E6B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6B5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6B56" w:rsidRDefault="007839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6B56" w:rsidRDefault="0078392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6B56" w:rsidRDefault="007839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E6B56" w:rsidRDefault="0078392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B56" w:rsidRDefault="002E6B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6B5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6B56" w:rsidRDefault="007839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6B56" w:rsidRDefault="0078392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6B56" w:rsidRDefault="007839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E6B56" w:rsidRDefault="0078392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922" w:rsidRDefault="00783922">
      <w:r>
        <w:separator/>
      </w:r>
    </w:p>
  </w:footnote>
  <w:footnote w:type="continuationSeparator" w:id="0">
    <w:p w:rsidR="00783922" w:rsidRDefault="0078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E6B5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6B56" w:rsidRDefault="007839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30.11.2019 N 2880-р</w:t>
          </w:r>
          <w:r>
            <w:rPr>
              <w:rFonts w:ascii="Tahoma" w:hAnsi="Tahoma" w:cs="Tahoma"/>
              <w:sz w:val="16"/>
              <w:szCs w:val="16"/>
            </w:rPr>
            <w:br/>
            <w:t>(ред. от 08.05.2025)</w:t>
          </w:r>
          <w:r>
            <w:rPr>
              <w:rFonts w:ascii="Tahoma" w:hAnsi="Tahoma" w:cs="Tahoma"/>
              <w:sz w:val="16"/>
              <w:szCs w:val="16"/>
            </w:rPr>
            <w:br/>
            <w:t>&lt;Об учреждении автономной некоммерческой орган...</w:t>
          </w:r>
        </w:p>
      </w:tc>
      <w:tc>
        <w:tcPr>
          <w:tcW w:w="2300" w:type="pct"/>
          <w:vAlign w:val="center"/>
        </w:tcPr>
        <w:p w:rsidR="002E6B56" w:rsidRDefault="007839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2E6B56" w:rsidRDefault="002E6B5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6B56" w:rsidRDefault="002E6B5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E6B5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6B56" w:rsidRDefault="007839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30.11.2019 N 2880-р</w:t>
          </w:r>
          <w:r>
            <w:rPr>
              <w:rFonts w:ascii="Tahoma" w:hAnsi="Tahoma" w:cs="Tahoma"/>
              <w:sz w:val="16"/>
              <w:szCs w:val="16"/>
            </w:rPr>
            <w:br/>
            <w:t>(ред. от 08.05.2025)</w:t>
          </w:r>
          <w:r>
            <w:rPr>
              <w:rFonts w:ascii="Tahoma" w:hAnsi="Tahoma" w:cs="Tahoma"/>
              <w:sz w:val="16"/>
              <w:szCs w:val="16"/>
            </w:rPr>
            <w:br/>
            <w:t>&lt;Об учреждении автономной некоммерческой орган...</w:t>
          </w:r>
        </w:p>
      </w:tc>
      <w:tc>
        <w:tcPr>
          <w:tcW w:w="2300" w:type="pct"/>
          <w:vAlign w:val="center"/>
        </w:tcPr>
        <w:p w:rsidR="002E6B56" w:rsidRDefault="007839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2E6B56" w:rsidRDefault="002E6B5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6B56" w:rsidRDefault="002E6B5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56"/>
    <w:rsid w:val="002E6B56"/>
    <w:rsid w:val="006B1FB4"/>
    <w:rsid w:val="0078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8F5C"/>
  <w15:docId w15:val="{00BFA500-8E46-48E3-B626-F88E17D6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EXP&amp;n=797640&amp;date=25.03.2026&amp;dst=100003&amp;field=134" TargetMode="External"/><Relationship Id="rId18" Type="http://schemas.openxmlformats.org/officeDocument/2006/relationships/hyperlink" Target="https://login.consultant.ru/link/?req=doc&amp;base=EXP&amp;n=760670&amp;date=25.03.2026&amp;dst=100008&amp;field=134" TargetMode="External"/><Relationship Id="rId26" Type="http://schemas.openxmlformats.org/officeDocument/2006/relationships/hyperlink" Target="https://login.consultant.ru/link/?req=doc&amp;base=LAW&amp;n=320453&amp;date=25.03.202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EXP&amp;n=797640&amp;date=25.03.2026&amp;dst=100003&amp;field=134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EXP&amp;n=788917&amp;date=25.03.2026&amp;dst=100003&amp;field=134" TargetMode="External"/><Relationship Id="rId17" Type="http://schemas.openxmlformats.org/officeDocument/2006/relationships/hyperlink" Target="https://login.consultant.ru/link/?req=doc&amp;base=EXP&amp;n=760670&amp;date=25.03.2026&amp;dst=100009&amp;field=134" TargetMode="External"/><Relationship Id="rId25" Type="http://schemas.openxmlformats.org/officeDocument/2006/relationships/hyperlink" Target="https://login.consultant.ru/link/?req=doc&amp;base=EXP&amp;n=744222&amp;date=25.03.2026&amp;dst=100012&amp;field=134" TargetMode="External"/><Relationship Id="rId33" Type="http://schemas.openxmlformats.org/officeDocument/2006/relationships/hyperlink" Target="https://login.consultant.ru/link/?req=doc&amp;base=EXP&amp;n=872646&amp;date=25.03.2026&amp;dst=100003&amp;fie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XP&amp;n=760670&amp;date=25.03.2026&amp;dst=100008&amp;field=134" TargetMode="External"/><Relationship Id="rId20" Type="http://schemas.openxmlformats.org/officeDocument/2006/relationships/hyperlink" Target="https://login.consultant.ru/link/?req=doc&amp;base=EXP&amp;n=780693&amp;date=25.03.2026&amp;dst=100003&amp;field=134" TargetMode="External"/><Relationship Id="rId29" Type="http://schemas.openxmlformats.org/officeDocument/2006/relationships/hyperlink" Target="https://login.consultant.ru/link/?req=doc&amp;base=EXP&amp;n=744222&amp;date=25.03.2026&amp;dst=10001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EXP&amp;n=780693&amp;date=25.03.2026&amp;dst=100003&amp;field=134" TargetMode="External"/><Relationship Id="rId24" Type="http://schemas.openxmlformats.org/officeDocument/2006/relationships/hyperlink" Target="https://login.consultant.ru/link/?req=doc&amp;base=EXP&amp;n=744222&amp;date=25.03.2026&amp;dst=100008&amp;field=134" TargetMode="External"/><Relationship Id="rId32" Type="http://schemas.openxmlformats.org/officeDocument/2006/relationships/hyperlink" Target="https://login.consultant.ru/link/?req=doc&amp;base=EXP&amp;n=849410&amp;date=25.03.2026&amp;dst=100003&amp;field=134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EXP&amp;n=872646&amp;date=25.03.2026&amp;dst=100003&amp;field=134" TargetMode="External"/><Relationship Id="rId23" Type="http://schemas.openxmlformats.org/officeDocument/2006/relationships/hyperlink" Target="https://login.consultant.ru/link/?req=doc&amp;base=EXP&amp;n=797640&amp;date=25.03.2026&amp;dst=100003&amp;field=134" TargetMode="External"/><Relationship Id="rId28" Type="http://schemas.openxmlformats.org/officeDocument/2006/relationships/hyperlink" Target="https://login.consultant.ru/link/?req=doc&amp;base=EXP&amp;n=739832&amp;date=25.03.2026&amp;dst=100003&amp;field=134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EXP&amp;n=760670&amp;date=25.03.2026&amp;dst=100003&amp;field=134" TargetMode="External"/><Relationship Id="rId19" Type="http://schemas.openxmlformats.org/officeDocument/2006/relationships/hyperlink" Target="https://login.consultant.ru/link/?req=doc&amp;base=EXP&amp;n=744222&amp;date=25.03.2026&amp;dst=100007&amp;field=134" TargetMode="External"/><Relationship Id="rId31" Type="http://schemas.openxmlformats.org/officeDocument/2006/relationships/hyperlink" Target="https://login.consultant.ru/link/?req=doc&amp;base=EXP&amp;n=788917&amp;date=25.03.2026&amp;dst=10000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EXP&amp;n=744222&amp;date=25.03.2026&amp;dst=100003&amp;field=134" TargetMode="External"/><Relationship Id="rId14" Type="http://schemas.openxmlformats.org/officeDocument/2006/relationships/hyperlink" Target="https://login.consultant.ru/link/?req=doc&amp;base=EXP&amp;n=849410&amp;date=25.03.2026&amp;dst=100003&amp;field=134" TargetMode="External"/><Relationship Id="rId22" Type="http://schemas.openxmlformats.org/officeDocument/2006/relationships/hyperlink" Target="https://login.consultant.ru/link/?req=doc&amp;base=EXP&amp;n=780693&amp;date=25.03.2026&amp;dst=100003&amp;field=134" TargetMode="External"/><Relationship Id="rId27" Type="http://schemas.openxmlformats.org/officeDocument/2006/relationships/hyperlink" Target="https://login.consultant.ru/link/?req=doc&amp;base=LAW&amp;n=338668&amp;date=25.03.2026" TargetMode="External"/><Relationship Id="rId30" Type="http://schemas.openxmlformats.org/officeDocument/2006/relationships/hyperlink" Target="https://login.consultant.ru/link/?req=doc&amp;base=EXP&amp;n=760670&amp;date=25.03.2026&amp;dst=100009&amp;field=134" TargetMode="External"/><Relationship Id="rId35" Type="http://schemas.openxmlformats.org/officeDocument/2006/relationships/footer" Target="footer1.xml"/><Relationship Id="rId8" Type="http://schemas.openxmlformats.org/officeDocument/2006/relationships/hyperlink" Target="https://login.consultant.ru/link/?req=doc&amp;base=EXP&amp;n=739832&amp;date=25.03.2026&amp;dst=100003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5824</Words>
  <Characters>33199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30.11.2019 N 2880-р
(ред. от 08.05.2025)
&lt;Об учреждении автономной некоммерческой организации "Национальные приоритеты"&gt;</vt:lpstr>
    </vt:vector>
  </TitlesOfParts>
  <Company>КонсультантПлюс Версия 4025.00.50</Company>
  <LinksUpToDate>false</LinksUpToDate>
  <CharactersWithSpaces>38946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30.11.2019 N 2880-р
(ред. от 08.05.2025)
&lt;Об учреждении автономной некоммерческой организации "Национальные приоритеты"&gt;</dc:title>
  <dc:creator>Стрельникова Елизавета Игоревна</dc:creator>
  <cp:lastModifiedBy>Стрельникова Елизавета Игоревна</cp:lastModifiedBy>
  <cp:revision>2</cp:revision>
  <dcterms:created xsi:type="dcterms:W3CDTF">2026-03-25T08:46:00Z</dcterms:created>
  <dcterms:modified xsi:type="dcterms:W3CDTF">2026-03-25T08:46:00Z</dcterms:modified>
</cp:coreProperties>
</file>