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382E2" w14:textId="3AF46605" w:rsidR="0023062D" w:rsidRPr="005D5012" w:rsidRDefault="009554F9" w:rsidP="0051627F">
      <w:pPr>
        <w:pStyle w:val="ConsPlusNormal"/>
        <w:spacing w:line="360" w:lineRule="exact"/>
        <w:ind w:left="3686"/>
        <w:jc w:val="center"/>
        <w:outlineLvl w:val="0"/>
        <w:rPr>
          <w:rFonts w:ascii="Times New Roman" w:hAnsi="Times New Roman" w:cs="Times New Roman"/>
          <w:sz w:val="28"/>
          <w:szCs w:val="28"/>
        </w:rPr>
      </w:pPr>
      <w:r w:rsidRPr="00504491">
        <w:rPr>
          <w:rFonts w:ascii="Times New Roman" w:hAnsi="Times New Roman" w:cs="Times New Roman"/>
          <w:sz w:val="28"/>
          <w:szCs w:val="28"/>
        </w:rPr>
        <w:t xml:space="preserve">Приложение № </w:t>
      </w:r>
      <w:r w:rsidR="00E07FB8" w:rsidRPr="005D5012">
        <w:rPr>
          <w:rFonts w:ascii="Times New Roman" w:hAnsi="Times New Roman" w:cs="Times New Roman"/>
          <w:sz w:val="28"/>
          <w:szCs w:val="28"/>
        </w:rPr>
        <w:t xml:space="preserve">2 </w:t>
      </w:r>
      <w:r w:rsidRPr="005D5012">
        <w:rPr>
          <w:rFonts w:ascii="Times New Roman" w:hAnsi="Times New Roman" w:cs="Times New Roman"/>
          <w:sz w:val="28"/>
          <w:szCs w:val="28"/>
        </w:rPr>
        <w:t xml:space="preserve">к Единым методическим рекомендациям по </w:t>
      </w:r>
      <w:r w:rsidR="00FF0FC1" w:rsidRPr="005D5012">
        <w:rPr>
          <w:rFonts w:ascii="Times New Roman" w:hAnsi="Times New Roman" w:cs="Times New Roman"/>
          <w:sz w:val="28"/>
          <w:szCs w:val="28"/>
        </w:rPr>
        <w:t>проектной деятельности</w:t>
      </w:r>
    </w:p>
    <w:p w14:paraId="09B7BD93" w14:textId="77777777" w:rsidR="0023062D" w:rsidRPr="005D5012" w:rsidRDefault="0023062D" w:rsidP="005D5012">
      <w:pPr>
        <w:pStyle w:val="ConsPlusNormal"/>
        <w:spacing w:line="360" w:lineRule="exact"/>
        <w:jc w:val="both"/>
        <w:rPr>
          <w:rFonts w:ascii="Times New Roman" w:hAnsi="Times New Roman" w:cs="Times New Roman"/>
          <w:sz w:val="28"/>
          <w:szCs w:val="28"/>
        </w:rPr>
      </w:pPr>
    </w:p>
    <w:p w14:paraId="6D498A46" w14:textId="77777777" w:rsidR="00D948FF" w:rsidRPr="005D5012" w:rsidRDefault="00D948FF" w:rsidP="005D5012">
      <w:pPr>
        <w:autoSpaceDE w:val="0"/>
        <w:autoSpaceDN w:val="0"/>
        <w:adjustRightInd w:val="0"/>
        <w:spacing w:line="360" w:lineRule="exact"/>
        <w:jc w:val="center"/>
      </w:pPr>
    </w:p>
    <w:p w14:paraId="34FDD32C" w14:textId="77777777" w:rsidR="00D948FF" w:rsidRPr="005D5012" w:rsidRDefault="00D948FF" w:rsidP="005D5012">
      <w:pPr>
        <w:autoSpaceDE w:val="0"/>
        <w:autoSpaceDN w:val="0"/>
        <w:adjustRightInd w:val="0"/>
        <w:spacing w:line="360" w:lineRule="exact"/>
        <w:ind w:firstLine="0"/>
        <w:jc w:val="center"/>
      </w:pPr>
    </w:p>
    <w:p w14:paraId="5432C864" w14:textId="77777777" w:rsidR="007049BC" w:rsidRPr="005D5012" w:rsidRDefault="009554F9" w:rsidP="005D5012">
      <w:pPr>
        <w:autoSpaceDE w:val="0"/>
        <w:autoSpaceDN w:val="0"/>
        <w:adjustRightInd w:val="0"/>
        <w:spacing w:line="360" w:lineRule="exact"/>
        <w:ind w:firstLine="0"/>
        <w:jc w:val="center"/>
        <w:rPr>
          <w:b/>
        </w:rPr>
      </w:pPr>
      <w:r w:rsidRPr="005D5012">
        <w:rPr>
          <w:b/>
        </w:rPr>
        <w:t xml:space="preserve">Порядок </w:t>
      </w:r>
    </w:p>
    <w:p w14:paraId="68F0782E" w14:textId="4CFA9719" w:rsidR="0023062D" w:rsidRPr="005D5012" w:rsidRDefault="009554F9" w:rsidP="005D5012">
      <w:pPr>
        <w:autoSpaceDE w:val="0"/>
        <w:autoSpaceDN w:val="0"/>
        <w:adjustRightInd w:val="0"/>
        <w:spacing w:line="360" w:lineRule="exact"/>
        <w:ind w:firstLine="0"/>
        <w:jc w:val="center"/>
        <w:rPr>
          <w:b/>
        </w:rPr>
      </w:pPr>
      <w:bookmarkStart w:id="0" w:name="_Hlk153898194"/>
      <w:r w:rsidRPr="005D5012">
        <w:rPr>
          <w:b/>
        </w:rPr>
        <w:t>применения типов мероприятий (результатов)</w:t>
      </w:r>
      <w:r w:rsidR="00433170" w:rsidRPr="005D5012">
        <w:rPr>
          <w:b/>
          <w:color w:val="000000" w:themeColor="text1"/>
        </w:rPr>
        <w:t xml:space="preserve">, </w:t>
      </w:r>
      <w:r w:rsidRPr="005D5012">
        <w:rPr>
          <w:b/>
        </w:rPr>
        <w:t>типов контрольных точек</w:t>
      </w:r>
      <w:r w:rsidR="00433170" w:rsidRPr="005D5012">
        <w:rPr>
          <w:b/>
        </w:rPr>
        <w:t xml:space="preserve"> и</w:t>
      </w:r>
      <w:r w:rsidR="00740741" w:rsidRPr="005D5012">
        <w:rPr>
          <w:b/>
          <w:color w:val="FF0000"/>
        </w:rPr>
        <w:t xml:space="preserve"> </w:t>
      </w:r>
      <w:r w:rsidR="00433170" w:rsidRPr="005D5012">
        <w:rPr>
          <w:b/>
          <w:szCs w:val="28"/>
        </w:rPr>
        <w:t xml:space="preserve">параметров структурированной части характеристики мероприятий (результатов) </w:t>
      </w:r>
      <w:r w:rsidRPr="005D5012">
        <w:rPr>
          <w:b/>
        </w:rPr>
        <w:t>федеральных</w:t>
      </w:r>
      <w:r w:rsidR="00F94F36" w:rsidRPr="005D5012">
        <w:rPr>
          <w:b/>
        </w:rPr>
        <w:t xml:space="preserve"> проектов</w:t>
      </w:r>
      <w:r w:rsidR="00C612A0" w:rsidRPr="005D5012">
        <w:rPr>
          <w:b/>
        </w:rPr>
        <w:t xml:space="preserve">, </w:t>
      </w:r>
      <w:r w:rsidR="001E6B5F" w:rsidRPr="005D5012">
        <w:rPr>
          <w:b/>
        </w:rPr>
        <w:br/>
      </w:r>
      <w:r w:rsidRPr="005D5012">
        <w:rPr>
          <w:b/>
        </w:rPr>
        <w:t>ведомственных</w:t>
      </w:r>
      <w:r w:rsidR="00F94F36" w:rsidRPr="005D5012">
        <w:rPr>
          <w:b/>
        </w:rPr>
        <w:t xml:space="preserve"> проектов</w:t>
      </w:r>
      <w:r w:rsidR="00C612A0" w:rsidRPr="005D5012">
        <w:rPr>
          <w:b/>
        </w:rPr>
        <w:t xml:space="preserve"> и региональных </w:t>
      </w:r>
      <w:r w:rsidRPr="005D5012">
        <w:rPr>
          <w:b/>
        </w:rPr>
        <w:t>проектов</w:t>
      </w:r>
    </w:p>
    <w:bookmarkEnd w:id="0"/>
    <w:p w14:paraId="791AD2FE" w14:textId="77777777" w:rsidR="007E2F84" w:rsidRPr="005D5012" w:rsidRDefault="007E2F84" w:rsidP="005D5012">
      <w:pPr>
        <w:autoSpaceDE w:val="0"/>
        <w:autoSpaceDN w:val="0"/>
        <w:adjustRightInd w:val="0"/>
        <w:spacing w:line="360" w:lineRule="exact"/>
        <w:jc w:val="center"/>
        <w:rPr>
          <w:rFonts w:eastAsiaTheme="minorHAnsi"/>
          <w:color w:val="B6082E"/>
        </w:rPr>
      </w:pPr>
    </w:p>
    <w:p w14:paraId="5AB92DE7" w14:textId="5073A915" w:rsidR="0023062D" w:rsidRPr="005D5012" w:rsidRDefault="007E2F84" w:rsidP="005D5012">
      <w:pPr>
        <w:pStyle w:val="1"/>
        <w:spacing w:line="360" w:lineRule="exact"/>
        <w:rPr>
          <w:rFonts w:cs="Times New Roman"/>
        </w:rPr>
      </w:pPr>
      <w:r w:rsidRPr="005D5012">
        <w:rPr>
          <w:rFonts w:cs="Times New Roman"/>
          <w:lang w:val="en-US"/>
        </w:rPr>
        <w:t>I</w:t>
      </w:r>
      <w:r w:rsidRPr="005D5012">
        <w:rPr>
          <w:rFonts w:cs="Times New Roman"/>
        </w:rPr>
        <w:t xml:space="preserve">. </w:t>
      </w:r>
      <w:r w:rsidR="009554F9" w:rsidRPr="005D5012">
        <w:rPr>
          <w:rFonts w:cs="Times New Roman"/>
        </w:rPr>
        <w:t>Общие рекомендации по применению типов мероприятий (результатов)</w:t>
      </w:r>
      <w:r w:rsidR="00433170" w:rsidRPr="005D5012">
        <w:rPr>
          <w:rFonts w:cs="Times New Roman"/>
        </w:rPr>
        <w:t>,</w:t>
      </w:r>
      <w:r w:rsidR="009554F9" w:rsidRPr="005D5012">
        <w:rPr>
          <w:rFonts w:cs="Times New Roman"/>
        </w:rPr>
        <w:t xml:space="preserve"> типов контрольных точек</w:t>
      </w:r>
      <w:r w:rsidR="00433170" w:rsidRPr="005D5012">
        <w:rPr>
          <w:rFonts w:cs="Times New Roman"/>
        </w:rPr>
        <w:t xml:space="preserve"> </w:t>
      </w:r>
      <w:r w:rsidR="00523874" w:rsidRPr="005D5012">
        <w:rPr>
          <w:rFonts w:cs="Times New Roman"/>
        </w:rPr>
        <w:t>и</w:t>
      </w:r>
      <w:r w:rsidR="00433170" w:rsidRPr="005D5012">
        <w:rPr>
          <w:rFonts w:cs="Times New Roman"/>
        </w:rPr>
        <w:t xml:space="preserve"> параметров структурированной части характеристики мероприятий (результатов) </w:t>
      </w:r>
      <w:r w:rsidR="009554F9" w:rsidRPr="005D5012">
        <w:rPr>
          <w:rFonts w:cs="Times New Roman"/>
        </w:rPr>
        <w:t>федеральных</w:t>
      </w:r>
      <w:r w:rsidR="009055FB" w:rsidRPr="005D5012">
        <w:rPr>
          <w:rFonts w:cs="Times New Roman"/>
        </w:rPr>
        <w:t xml:space="preserve"> проектов</w:t>
      </w:r>
      <w:r w:rsidR="003F0F94" w:rsidRPr="005D5012">
        <w:rPr>
          <w:rFonts w:cs="Times New Roman"/>
        </w:rPr>
        <w:t xml:space="preserve">, </w:t>
      </w:r>
      <w:r w:rsidR="009554F9" w:rsidRPr="005D5012">
        <w:rPr>
          <w:rFonts w:cs="Times New Roman"/>
        </w:rPr>
        <w:t>ведомственных</w:t>
      </w:r>
      <w:r w:rsidR="009055FB" w:rsidRPr="005D5012">
        <w:rPr>
          <w:rFonts w:cs="Times New Roman"/>
        </w:rPr>
        <w:t xml:space="preserve"> проектов</w:t>
      </w:r>
      <w:r w:rsidR="009554F9" w:rsidRPr="005D5012">
        <w:rPr>
          <w:rFonts w:cs="Times New Roman"/>
        </w:rPr>
        <w:t xml:space="preserve"> </w:t>
      </w:r>
      <w:r w:rsidR="003F0F94" w:rsidRPr="005D5012">
        <w:rPr>
          <w:rFonts w:cs="Times New Roman"/>
        </w:rPr>
        <w:t xml:space="preserve">и региональных </w:t>
      </w:r>
      <w:r w:rsidR="009554F9" w:rsidRPr="005D5012">
        <w:rPr>
          <w:rFonts w:cs="Times New Roman"/>
        </w:rPr>
        <w:t>проектов</w:t>
      </w:r>
    </w:p>
    <w:p w14:paraId="0D22DDF3" w14:textId="77777777" w:rsidR="0023062D" w:rsidRPr="005D5012" w:rsidRDefault="0023062D" w:rsidP="005D5012">
      <w:pPr>
        <w:pStyle w:val="ConsPlusNormal"/>
        <w:spacing w:line="360" w:lineRule="exact"/>
        <w:jc w:val="both"/>
        <w:rPr>
          <w:rFonts w:ascii="Times New Roman" w:hAnsi="Times New Roman" w:cs="Times New Roman"/>
          <w:sz w:val="28"/>
          <w:szCs w:val="28"/>
        </w:rPr>
      </w:pPr>
    </w:p>
    <w:p w14:paraId="0DA95D64" w14:textId="4BBD984C" w:rsidR="0023062D" w:rsidRPr="005D5012" w:rsidRDefault="00715DDA" w:rsidP="00F42350">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1. </w:t>
      </w:r>
      <w:r w:rsidR="009554F9" w:rsidRPr="005D5012">
        <w:rPr>
          <w:rFonts w:ascii="Times New Roman" w:hAnsi="Times New Roman" w:cs="Times New Roman"/>
          <w:sz w:val="28"/>
          <w:szCs w:val="28"/>
        </w:rPr>
        <w:t>Типы мероприятий (результатов)</w:t>
      </w:r>
      <w:r w:rsidR="0086364A" w:rsidRPr="005D5012">
        <w:rPr>
          <w:rFonts w:ascii="Times New Roman" w:hAnsi="Times New Roman" w:cs="Times New Roman"/>
          <w:sz w:val="28"/>
          <w:szCs w:val="28"/>
        </w:rPr>
        <w:t>,</w:t>
      </w:r>
      <w:r w:rsidR="009554F9" w:rsidRPr="005D5012">
        <w:rPr>
          <w:rFonts w:ascii="Times New Roman" w:hAnsi="Times New Roman" w:cs="Times New Roman"/>
          <w:sz w:val="28"/>
          <w:szCs w:val="28"/>
        </w:rPr>
        <w:t xml:space="preserve"> типы </w:t>
      </w:r>
      <w:r w:rsidR="00612F7F" w:rsidRPr="005D5012">
        <w:rPr>
          <w:rFonts w:ascii="Times New Roman" w:hAnsi="Times New Roman" w:cs="Times New Roman"/>
          <w:sz w:val="28"/>
          <w:szCs w:val="28"/>
        </w:rPr>
        <w:t>специальных контрольных</w:t>
      </w:r>
      <w:r w:rsidR="00740741" w:rsidRPr="005D5012">
        <w:rPr>
          <w:rFonts w:ascii="Times New Roman" w:hAnsi="Times New Roman" w:cs="Times New Roman"/>
          <w:sz w:val="28"/>
          <w:szCs w:val="28"/>
        </w:rPr>
        <w:t xml:space="preserve"> </w:t>
      </w:r>
      <w:r w:rsidR="00612F7F" w:rsidRPr="005D5012">
        <w:rPr>
          <w:rFonts w:ascii="Times New Roman" w:hAnsi="Times New Roman" w:cs="Times New Roman"/>
          <w:sz w:val="28"/>
          <w:szCs w:val="28"/>
        </w:rPr>
        <w:t>точек</w:t>
      </w:r>
      <w:r w:rsidR="00AB7170" w:rsidRPr="005D5012">
        <w:rPr>
          <w:rFonts w:ascii="Times New Roman" w:hAnsi="Times New Roman" w:cs="Times New Roman"/>
          <w:sz w:val="28"/>
          <w:szCs w:val="28"/>
        </w:rPr>
        <w:t xml:space="preserve"> </w:t>
      </w:r>
      <w:r w:rsidR="0060491B" w:rsidRPr="005D5012">
        <w:rPr>
          <w:rFonts w:ascii="Times New Roman" w:hAnsi="Times New Roman" w:cs="Times New Roman"/>
          <w:sz w:val="28"/>
          <w:szCs w:val="28"/>
        </w:rPr>
        <w:t>(далее – специальные контрольные точки)</w:t>
      </w:r>
      <w:r w:rsidR="00612F7F" w:rsidRPr="005D5012">
        <w:rPr>
          <w:rFonts w:ascii="Times New Roman" w:hAnsi="Times New Roman" w:cs="Times New Roman"/>
          <w:sz w:val="28"/>
          <w:szCs w:val="28"/>
        </w:rPr>
        <w:t xml:space="preserve">, типы обеспечивающих </w:t>
      </w:r>
      <w:r w:rsidR="009554F9" w:rsidRPr="005D5012">
        <w:rPr>
          <w:rFonts w:ascii="Times New Roman" w:hAnsi="Times New Roman" w:cs="Times New Roman"/>
          <w:sz w:val="28"/>
          <w:szCs w:val="28"/>
        </w:rPr>
        <w:t>контрольных точек</w:t>
      </w:r>
      <w:r w:rsidR="0060491B" w:rsidRPr="005D5012">
        <w:rPr>
          <w:rFonts w:ascii="Times New Roman" w:hAnsi="Times New Roman" w:cs="Times New Roman"/>
          <w:sz w:val="28"/>
          <w:szCs w:val="28"/>
        </w:rPr>
        <w:t xml:space="preserve"> (далее – обеспечивающие контрольные точки)</w:t>
      </w:r>
      <w:r w:rsidR="00612F7F" w:rsidRPr="005D5012">
        <w:rPr>
          <w:rFonts w:ascii="Times New Roman" w:hAnsi="Times New Roman" w:cs="Times New Roman"/>
          <w:sz w:val="28"/>
          <w:szCs w:val="28"/>
        </w:rPr>
        <w:t xml:space="preserve"> </w:t>
      </w:r>
      <w:r w:rsidR="00E41AE1" w:rsidRPr="005D5012">
        <w:rPr>
          <w:rFonts w:ascii="Times New Roman" w:hAnsi="Times New Roman" w:cs="Times New Roman"/>
          <w:sz w:val="28"/>
          <w:szCs w:val="28"/>
        </w:rPr>
        <w:br/>
      </w:r>
      <w:r w:rsidR="0012795C" w:rsidRPr="005D5012">
        <w:rPr>
          <w:rFonts w:ascii="Times New Roman" w:hAnsi="Times New Roman" w:cs="Times New Roman"/>
          <w:sz w:val="28"/>
          <w:szCs w:val="28"/>
        </w:rPr>
        <w:t>федеральных проектов, входящих в состав национальных проектов, федеральных проектов, не входящих в состав национальных проектов (далее при совместном упоминании –</w:t>
      </w:r>
      <w:r w:rsidR="0003125D" w:rsidRPr="005D5012">
        <w:rPr>
          <w:rFonts w:ascii="Times New Roman" w:hAnsi="Times New Roman" w:cs="Times New Roman"/>
          <w:sz w:val="28"/>
          <w:szCs w:val="28"/>
        </w:rPr>
        <w:t xml:space="preserve"> </w:t>
      </w:r>
      <w:r w:rsidR="0012795C" w:rsidRPr="005D5012">
        <w:rPr>
          <w:rFonts w:ascii="Times New Roman" w:hAnsi="Times New Roman" w:cs="Times New Roman"/>
          <w:sz w:val="28"/>
          <w:szCs w:val="28"/>
        </w:rPr>
        <w:t>федеральный проект)</w:t>
      </w:r>
      <w:r w:rsidR="00E07FB8" w:rsidRPr="005D5012">
        <w:rPr>
          <w:rFonts w:ascii="Times New Roman" w:hAnsi="Times New Roman" w:cs="Times New Roman"/>
          <w:sz w:val="28"/>
          <w:szCs w:val="28"/>
        </w:rPr>
        <w:t>,</w:t>
      </w:r>
      <w:r w:rsidR="009554F9" w:rsidRPr="005D5012">
        <w:rPr>
          <w:rFonts w:ascii="Times New Roman" w:hAnsi="Times New Roman" w:cs="Times New Roman"/>
          <w:sz w:val="28"/>
          <w:szCs w:val="28"/>
        </w:rPr>
        <w:t xml:space="preserve"> ведомственных</w:t>
      </w:r>
      <w:r w:rsidR="0003125D" w:rsidRPr="005D5012">
        <w:rPr>
          <w:rFonts w:ascii="Times New Roman" w:hAnsi="Times New Roman" w:cs="Times New Roman"/>
          <w:sz w:val="28"/>
          <w:szCs w:val="28"/>
        </w:rPr>
        <w:t xml:space="preserve"> проектов</w:t>
      </w:r>
      <w:r w:rsidR="00E07FB8" w:rsidRPr="005D5012">
        <w:rPr>
          <w:rFonts w:ascii="Times New Roman" w:hAnsi="Times New Roman" w:cs="Times New Roman"/>
          <w:sz w:val="28"/>
          <w:szCs w:val="28"/>
        </w:rPr>
        <w:t xml:space="preserve"> и региональных</w:t>
      </w:r>
      <w:r w:rsidR="009554F9" w:rsidRPr="005D5012">
        <w:rPr>
          <w:rFonts w:ascii="Times New Roman" w:hAnsi="Times New Roman" w:cs="Times New Roman"/>
          <w:sz w:val="28"/>
          <w:szCs w:val="28"/>
        </w:rPr>
        <w:t xml:space="preserve"> проектов</w:t>
      </w:r>
      <w:r w:rsidR="003671C7" w:rsidRPr="005D5012">
        <w:rPr>
          <w:rFonts w:ascii="Times New Roman" w:hAnsi="Times New Roman" w:cs="Times New Roman"/>
          <w:sz w:val="28"/>
          <w:szCs w:val="28"/>
        </w:rPr>
        <w:t xml:space="preserve"> (далее при совместном упоминании – проекты)</w:t>
      </w:r>
      <w:r w:rsidR="00FD1C99" w:rsidRPr="005D5012">
        <w:rPr>
          <w:rFonts w:ascii="Times New Roman" w:hAnsi="Times New Roman" w:cs="Times New Roman"/>
          <w:sz w:val="28"/>
          <w:szCs w:val="28"/>
        </w:rPr>
        <w:t xml:space="preserve">, определенные перечнями в </w:t>
      </w:r>
      <w:hyperlink w:anchor="P63" w:history="1">
        <w:r w:rsidR="00AA43EA" w:rsidRPr="005D5012">
          <w:rPr>
            <w:rFonts w:ascii="Times New Roman" w:hAnsi="Times New Roman" w:cs="Times New Roman"/>
            <w:sz w:val="28"/>
            <w:szCs w:val="28"/>
          </w:rPr>
          <w:t>п</w:t>
        </w:r>
        <w:r w:rsidR="00FD1C99" w:rsidRPr="005D5012">
          <w:rPr>
            <w:rFonts w:ascii="Times New Roman" w:hAnsi="Times New Roman" w:cs="Times New Roman"/>
            <w:sz w:val="28"/>
            <w:szCs w:val="28"/>
          </w:rPr>
          <w:t>риложениях № 1</w:t>
        </w:r>
      </w:hyperlink>
      <w:r w:rsidR="00FD1C99" w:rsidRPr="005D5012">
        <w:rPr>
          <w:rFonts w:ascii="Times New Roman" w:hAnsi="Times New Roman" w:cs="Times New Roman"/>
          <w:sz w:val="28"/>
          <w:szCs w:val="28"/>
        </w:rPr>
        <w:t xml:space="preserve">, </w:t>
      </w:r>
      <w:r w:rsidR="001F4E02" w:rsidRPr="005D5012">
        <w:rPr>
          <w:rFonts w:ascii="Times New Roman" w:hAnsi="Times New Roman" w:cs="Times New Roman"/>
          <w:sz w:val="28"/>
          <w:szCs w:val="28"/>
        </w:rPr>
        <w:br/>
      </w:r>
      <w:r w:rsidR="00FD1C99" w:rsidRPr="005D5012">
        <w:rPr>
          <w:rFonts w:ascii="Times New Roman" w:hAnsi="Times New Roman" w:cs="Times New Roman"/>
          <w:sz w:val="28"/>
          <w:szCs w:val="28"/>
        </w:rPr>
        <w:t>№ 2</w:t>
      </w:r>
      <w:r w:rsidR="00612F7F" w:rsidRPr="005D5012">
        <w:rPr>
          <w:rFonts w:ascii="Times New Roman" w:hAnsi="Times New Roman" w:cs="Times New Roman"/>
          <w:sz w:val="28"/>
          <w:szCs w:val="28"/>
        </w:rPr>
        <w:t xml:space="preserve"> </w:t>
      </w:r>
      <w:r w:rsidR="00FD1C99" w:rsidRPr="005D5012">
        <w:rPr>
          <w:rFonts w:ascii="Times New Roman" w:hAnsi="Times New Roman" w:cs="Times New Roman"/>
          <w:sz w:val="28"/>
          <w:szCs w:val="28"/>
        </w:rPr>
        <w:t xml:space="preserve">к настоящему порядку </w:t>
      </w:r>
      <w:r w:rsidR="009554F9" w:rsidRPr="005D5012">
        <w:rPr>
          <w:rFonts w:ascii="Times New Roman" w:hAnsi="Times New Roman" w:cs="Times New Roman"/>
          <w:sz w:val="28"/>
          <w:szCs w:val="28"/>
        </w:rPr>
        <w:t>(далее</w:t>
      </w:r>
      <w:r w:rsidR="00E07FB8" w:rsidRPr="005D5012">
        <w:rPr>
          <w:rFonts w:ascii="Times New Roman" w:hAnsi="Times New Roman" w:cs="Times New Roman"/>
          <w:sz w:val="28"/>
          <w:szCs w:val="28"/>
        </w:rPr>
        <w:t xml:space="preserve"> соответственно</w:t>
      </w:r>
      <w:r w:rsidR="009554F9" w:rsidRPr="005D5012">
        <w:rPr>
          <w:rFonts w:ascii="Times New Roman" w:hAnsi="Times New Roman" w:cs="Times New Roman"/>
          <w:sz w:val="28"/>
          <w:szCs w:val="28"/>
        </w:rPr>
        <w:t xml:space="preserve"> – </w:t>
      </w:r>
      <w:r w:rsidR="007A35A4" w:rsidRPr="005D5012">
        <w:rPr>
          <w:rFonts w:ascii="Times New Roman" w:hAnsi="Times New Roman" w:cs="Times New Roman"/>
          <w:sz w:val="28"/>
          <w:szCs w:val="28"/>
        </w:rPr>
        <w:t>п</w:t>
      </w:r>
      <w:r w:rsidR="009554F9" w:rsidRPr="005D5012">
        <w:rPr>
          <w:rFonts w:ascii="Times New Roman" w:hAnsi="Times New Roman" w:cs="Times New Roman"/>
          <w:sz w:val="28"/>
          <w:szCs w:val="28"/>
        </w:rPr>
        <w:t>риложени</w:t>
      </w:r>
      <w:r w:rsidR="00E07FB8" w:rsidRPr="005D5012">
        <w:rPr>
          <w:rFonts w:ascii="Times New Roman" w:hAnsi="Times New Roman" w:cs="Times New Roman"/>
          <w:sz w:val="28"/>
          <w:szCs w:val="28"/>
        </w:rPr>
        <w:t>е</w:t>
      </w:r>
      <w:r w:rsidR="009554F9" w:rsidRPr="005D5012">
        <w:rPr>
          <w:rFonts w:ascii="Times New Roman" w:hAnsi="Times New Roman" w:cs="Times New Roman"/>
          <w:sz w:val="28"/>
          <w:szCs w:val="28"/>
        </w:rPr>
        <w:t xml:space="preserve"> № 1</w:t>
      </w:r>
      <w:r w:rsidR="00AB06E6" w:rsidRPr="005D5012">
        <w:rPr>
          <w:rFonts w:ascii="Times New Roman" w:hAnsi="Times New Roman" w:cs="Times New Roman"/>
          <w:sz w:val="28"/>
          <w:szCs w:val="28"/>
        </w:rPr>
        <w:t>,</w:t>
      </w:r>
      <w:r w:rsidR="00740741" w:rsidRPr="005D5012">
        <w:rPr>
          <w:rFonts w:ascii="Times New Roman" w:hAnsi="Times New Roman" w:cs="Times New Roman"/>
          <w:sz w:val="28"/>
          <w:szCs w:val="28"/>
        </w:rPr>
        <w:t xml:space="preserve"> </w:t>
      </w:r>
      <w:r w:rsidR="00E07FB8" w:rsidRPr="005D5012">
        <w:rPr>
          <w:rFonts w:ascii="Times New Roman" w:hAnsi="Times New Roman" w:cs="Times New Roman"/>
          <w:sz w:val="28"/>
          <w:szCs w:val="28"/>
        </w:rPr>
        <w:t>приложение</w:t>
      </w:r>
      <w:r w:rsidR="005404C4" w:rsidRPr="005D5012">
        <w:rPr>
          <w:rFonts w:ascii="Times New Roman" w:hAnsi="Times New Roman" w:cs="Times New Roman"/>
          <w:sz w:val="28"/>
          <w:szCs w:val="28"/>
        </w:rPr>
        <w:t xml:space="preserve"> </w:t>
      </w:r>
      <w:r w:rsidR="009554F9" w:rsidRPr="005D5012">
        <w:rPr>
          <w:rFonts w:ascii="Times New Roman" w:hAnsi="Times New Roman" w:cs="Times New Roman"/>
          <w:sz w:val="28"/>
          <w:szCs w:val="28"/>
        </w:rPr>
        <w:t>№ 2)</w:t>
      </w:r>
      <w:r w:rsidR="00F42350" w:rsidRPr="005D5012">
        <w:rPr>
          <w:rFonts w:ascii="Times New Roman" w:hAnsi="Times New Roman" w:cs="Times New Roman"/>
          <w:sz w:val="28"/>
          <w:szCs w:val="28"/>
        </w:rPr>
        <w:t xml:space="preserve">, </w:t>
      </w:r>
      <w:r w:rsidR="002C1308" w:rsidRPr="005D5012">
        <w:rPr>
          <w:rFonts w:ascii="Times New Roman" w:hAnsi="Times New Roman" w:cs="Times New Roman"/>
          <w:sz w:val="28"/>
          <w:szCs w:val="28"/>
        </w:rPr>
        <w:t xml:space="preserve"> </w:t>
      </w:r>
      <w:r w:rsidR="00F42350" w:rsidRPr="005D5012">
        <w:rPr>
          <w:rFonts w:ascii="Times New Roman" w:hAnsi="Times New Roman" w:cs="Times New Roman"/>
          <w:sz w:val="28"/>
          <w:szCs w:val="28"/>
        </w:rPr>
        <w:t xml:space="preserve">параметры структурированной части характеристики в разрезе типов мероприятий (результатов) </w:t>
      </w:r>
      <w:r w:rsidR="00014139" w:rsidRPr="005D5012">
        <w:rPr>
          <w:rFonts w:ascii="Times New Roman" w:hAnsi="Times New Roman" w:cs="Times New Roman"/>
          <w:sz w:val="28"/>
          <w:szCs w:val="28"/>
        </w:rPr>
        <w:t xml:space="preserve">проектов </w:t>
      </w:r>
      <w:r w:rsidR="00F42350" w:rsidRPr="005D5012">
        <w:rPr>
          <w:rFonts w:ascii="Times New Roman" w:hAnsi="Times New Roman" w:cs="Times New Roman"/>
          <w:sz w:val="28"/>
          <w:szCs w:val="28"/>
        </w:rPr>
        <w:t>(далее – параметр характеристики)</w:t>
      </w:r>
      <w:r w:rsidR="00014139" w:rsidRPr="005D5012">
        <w:rPr>
          <w:rFonts w:ascii="Times New Roman" w:hAnsi="Times New Roman" w:cs="Times New Roman"/>
          <w:sz w:val="28"/>
          <w:szCs w:val="28"/>
        </w:rPr>
        <w:t xml:space="preserve">, определенные </w:t>
      </w:r>
      <w:r w:rsidR="00F42350" w:rsidRPr="005D5012">
        <w:rPr>
          <w:rFonts w:ascii="Times New Roman" w:hAnsi="Times New Roman" w:cs="Times New Roman"/>
          <w:sz w:val="28"/>
          <w:szCs w:val="28"/>
        </w:rPr>
        <w:t xml:space="preserve">в </w:t>
      </w:r>
      <w:bookmarkStart w:id="1" w:name="_GoBack"/>
      <w:r w:rsidR="00F42350" w:rsidRPr="005D5012">
        <w:rPr>
          <w:rFonts w:ascii="Times New Roman" w:hAnsi="Times New Roman" w:cs="Times New Roman"/>
          <w:sz w:val="28"/>
          <w:szCs w:val="28"/>
        </w:rPr>
        <w:t>справ</w:t>
      </w:r>
      <w:bookmarkEnd w:id="1"/>
      <w:r w:rsidR="00F42350" w:rsidRPr="005D5012">
        <w:rPr>
          <w:rFonts w:ascii="Times New Roman" w:hAnsi="Times New Roman" w:cs="Times New Roman"/>
          <w:sz w:val="28"/>
          <w:szCs w:val="28"/>
        </w:rPr>
        <w:t>очнике параметров характеристик в системе "Электронный бюджет"</w:t>
      </w:r>
      <w:r w:rsidR="00504491">
        <w:rPr>
          <w:rFonts w:ascii="Times New Roman" w:hAnsi="Times New Roman" w:cs="Times New Roman"/>
          <w:sz w:val="28"/>
          <w:szCs w:val="28"/>
        </w:rPr>
        <w:t xml:space="preserve"> (далее – справочник параметров характеристик)</w:t>
      </w:r>
      <w:r w:rsidR="00F42350" w:rsidRPr="005D5012">
        <w:rPr>
          <w:rFonts w:ascii="Times New Roman" w:hAnsi="Times New Roman" w:cs="Times New Roman"/>
          <w:sz w:val="28"/>
          <w:szCs w:val="28"/>
        </w:rPr>
        <w:t>,</w:t>
      </w:r>
      <w:r w:rsidR="00014139" w:rsidRPr="005D5012">
        <w:rPr>
          <w:rFonts w:ascii="Times New Roman" w:hAnsi="Times New Roman" w:cs="Times New Roman"/>
          <w:sz w:val="28"/>
          <w:szCs w:val="28"/>
        </w:rPr>
        <w:t xml:space="preserve"> </w:t>
      </w:r>
      <w:r w:rsidR="009554F9" w:rsidRPr="005D5012">
        <w:rPr>
          <w:rFonts w:ascii="Times New Roman" w:hAnsi="Times New Roman" w:cs="Times New Roman"/>
          <w:sz w:val="28"/>
          <w:szCs w:val="28"/>
        </w:rPr>
        <w:t>применяются при подготовке федеральными органами исполнительной власти, иными органами и организациями паспортов федеральных проектов, рабочих планов федеральных проектов, паспортов ведомственных проектов и</w:t>
      </w:r>
      <w:r w:rsidR="00AE22EF" w:rsidRPr="005D5012">
        <w:rPr>
          <w:rFonts w:ascii="Times New Roman" w:hAnsi="Times New Roman" w:cs="Times New Roman"/>
          <w:sz w:val="28"/>
          <w:szCs w:val="28"/>
        </w:rPr>
        <w:t xml:space="preserve"> </w:t>
      </w:r>
      <w:r w:rsidR="009554F9" w:rsidRPr="005D5012">
        <w:rPr>
          <w:rFonts w:ascii="Times New Roman" w:hAnsi="Times New Roman" w:cs="Times New Roman"/>
          <w:sz w:val="28"/>
          <w:szCs w:val="28"/>
        </w:rPr>
        <w:t xml:space="preserve">внесении в них изменений в соответствии с </w:t>
      </w:r>
      <w:r w:rsidR="0003125D" w:rsidRPr="005D5012">
        <w:rPr>
          <w:rFonts w:ascii="Times New Roman" w:hAnsi="Times New Roman" w:cs="Times New Roman"/>
          <w:sz w:val="28"/>
          <w:szCs w:val="28"/>
        </w:rPr>
        <w:t xml:space="preserve">Положением об организации проектной деятельности в Правительстве Российской Федерации, утвержденным </w:t>
      </w:r>
      <w:hyperlink r:id="rId11" w:history="1">
        <w:r w:rsidR="009554F9" w:rsidRPr="005D5012">
          <w:rPr>
            <w:rFonts w:ascii="Times New Roman" w:hAnsi="Times New Roman" w:cs="Times New Roman"/>
            <w:sz w:val="28"/>
            <w:szCs w:val="28"/>
          </w:rPr>
          <w:t>постановлением</w:t>
        </w:r>
      </w:hyperlink>
      <w:r w:rsidR="009554F9" w:rsidRPr="005D5012">
        <w:rPr>
          <w:rFonts w:ascii="Times New Roman" w:hAnsi="Times New Roman" w:cs="Times New Roman"/>
          <w:sz w:val="28"/>
          <w:szCs w:val="28"/>
        </w:rPr>
        <w:t xml:space="preserve"> Правительства Российской Федерации </w:t>
      </w:r>
      <w:r w:rsidR="004D0C4F" w:rsidRPr="005D5012">
        <w:rPr>
          <w:rFonts w:ascii="Times New Roman" w:hAnsi="Times New Roman" w:cs="Times New Roman"/>
          <w:sz w:val="28"/>
          <w:szCs w:val="28"/>
        </w:rPr>
        <w:br/>
      </w:r>
      <w:r w:rsidR="009554F9" w:rsidRPr="005D5012">
        <w:rPr>
          <w:rFonts w:ascii="Times New Roman" w:hAnsi="Times New Roman" w:cs="Times New Roman"/>
          <w:sz w:val="28"/>
          <w:szCs w:val="28"/>
        </w:rPr>
        <w:t>от 31 октября 2018 г. № 1288 "Об организации проектной деятельности в Правительстве Российской Федерации", а также</w:t>
      </w:r>
      <w:r w:rsidR="00A93508" w:rsidRPr="005D5012">
        <w:rPr>
          <w:rFonts w:ascii="Times New Roman" w:hAnsi="Times New Roman" w:cs="Times New Roman"/>
          <w:sz w:val="28"/>
          <w:szCs w:val="28"/>
        </w:rPr>
        <w:t xml:space="preserve"> рекоменду</w:t>
      </w:r>
      <w:r w:rsidR="00B77D9E" w:rsidRPr="005D5012">
        <w:rPr>
          <w:rFonts w:ascii="Times New Roman" w:hAnsi="Times New Roman" w:cs="Times New Roman"/>
          <w:sz w:val="28"/>
          <w:szCs w:val="28"/>
        </w:rPr>
        <w:t>ю</w:t>
      </w:r>
      <w:r w:rsidR="00A93508" w:rsidRPr="005D5012">
        <w:rPr>
          <w:rFonts w:ascii="Times New Roman" w:hAnsi="Times New Roman" w:cs="Times New Roman"/>
          <w:sz w:val="28"/>
          <w:szCs w:val="28"/>
        </w:rPr>
        <w:t>тся к применению п</w:t>
      </w:r>
      <w:r w:rsidR="009554F9" w:rsidRPr="005D5012">
        <w:rPr>
          <w:rFonts w:ascii="Times New Roman" w:hAnsi="Times New Roman" w:cs="Times New Roman"/>
          <w:sz w:val="28"/>
          <w:szCs w:val="28"/>
        </w:rPr>
        <w:t>ри подготовке субъектами Российской Федерации паспортов региональных проектов, рабочих планов региональных проектов</w:t>
      </w:r>
      <w:r w:rsidR="004037D4" w:rsidRPr="005D5012">
        <w:rPr>
          <w:rFonts w:ascii="Times New Roman" w:hAnsi="Times New Roman" w:cs="Times New Roman"/>
          <w:sz w:val="28"/>
          <w:szCs w:val="28"/>
        </w:rPr>
        <w:t xml:space="preserve"> </w:t>
      </w:r>
      <w:r w:rsidR="009554F9" w:rsidRPr="005D5012">
        <w:rPr>
          <w:rFonts w:ascii="Times New Roman" w:hAnsi="Times New Roman" w:cs="Times New Roman"/>
          <w:sz w:val="28"/>
          <w:szCs w:val="28"/>
        </w:rPr>
        <w:t xml:space="preserve">и внесении </w:t>
      </w:r>
      <w:r w:rsidR="009554F9" w:rsidRPr="005D5012">
        <w:rPr>
          <w:rFonts w:ascii="Times New Roman" w:hAnsi="Times New Roman" w:cs="Times New Roman"/>
          <w:sz w:val="28"/>
          <w:szCs w:val="28"/>
        </w:rPr>
        <w:lastRenderedPageBreak/>
        <w:t>в них изменений.</w:t>
      </w:r>
    </w:p>
    <w:p w14:paraId="35707BF4" w14:textId="3743FDC0"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2. Применение типов мероприятий (результатов)</w:t>
      </w:r>
      <w:r w:rsidR="007A767E" w:rsidRPr="005D5012">
        <w:rPr>
          <w:rFonts w:ascii="Times New Roman" w:hAnsi="Times New Roman" w:cs="Times New Roman"/>
          <w:sz w:val="28"/>
          <w:szCs w:val="28"/>
        </w:rPr>
        <w:t>,</w:t>
      </w:r>
      <w:r w:rsidRPr="005D5012">
        <w:rPr>
          <w:rFonts w:ascii="Times New Roman" w:hAnsi="Times New Roman" w:cs="Times New Roman"/>
          <w:sz w:val="28"/>
          <w:szCs w:val="28"/>
        </w:rPr>
        <w:t xml:space="preserve"> типов контрольных точек</w:t>
      </w:r>
      <w:r w:rsidR="007A767E" w:rsidRPr="005D5012">
        <w:rPr>
          <w:rFonts w:ascii="Times New Roman" w:hAnsi="Times New Roman" w:cs="Times New Roman"/>
          <w:sz w:val="28"/>
          <w:szCs w:val="28"/>
        </w:rPr>
        <w:t xml:space="preserve"> и параметров характеристики </w:t>
      </w:r>
      <w:r w:rsidRPr="005D5012">
        <w:rPr>
          <w:rFonts w:ascii="Times New Roman" w:hAnsi="Times New Roman" w:cs="Times New Roman"/>
          <w:sz w:val="28"/>
          <w:szCs w:val="28"/>
        </w:rPr>
        <w:t>проектов осуществляется с учетом:</w:t>
      </w:r>
    </w:p>
    <w:p w14:paraId="37500314" w14:textId="46829AE5" w:rsidR="0023062D" w:rsidRPr="005D5012" w:rsidRDefault="009554F9" w:rsidP="005D5012">
      <w:pPr>
        <w:spacing w:line="360" w:lineRule="exact"/>
        <w:rPr>
          <w:szCs w:val="28"/>
        </w:rPr>
      </w:pPr>
      <w:r w:rsidRPr="005D5012">
        <w:rPr>
          <w:szCs w:val="28"/>
        </w:rPr>
        <w:t xml:space="preserve">а) необходимости отнесения каждого мероприятия (результата) проекта к одному из типов мероприятий (результатов), предусмотренных </w:t>
      </w:r>
      <w:r w:rsidR="001A4DDF" w:rsidRPr="005D5012">
        <w:rPr>
          <w:szCs w:val="28"/>
        </w:rPr>
        <w:t>п</w:t>
      </w:r>
      <w:r w:rsidRPr="005D5012">
        <w:rPr>
          <w:szCs w:val="28"/>
        </w:rPr>
        <w:t>риложен</w:t>
      </w:r>
      <w:r w:rsidR="00FD1C99" w:rsidRPr="005D5012">
        <w:rPr>
          <w:szCs w:val="28"/>
        </w:rPr>
        <w:t>ием</w:t>
      </w:r>
      <w:r w:rsidRPr="005D5012">
        <w:rPr>
          <w:szCs w:val="28"/>
        </w:rPr>
        <w:t xml:space="preserve"> № 1</w:t>
      </w:r>
      <w:r w:rsidR="003E0ABF" w:rsidRPr="005D5012">
        <w:rPr>
          <w:szCs w:val="28"/>
        </w:rPr>
        <w:t xml:space="preserve">, </w:t>
      </w:r>
      <w:r w:rsidR="00F239AC" w:rsidRPr="005D5012">
        <w:rPr>
          <w:szCs w:val="28"/>
        </w:rPr>
        <w:t>исходя из направлений</w:t>
      </w:r>
      <w:r w:rsidR="00E76B52" w:rsidRPr="005D5012">
        <w:rPr>
          <w:szCs w:val="28"/>
        </w:rPr>
        <w:t xml:space="preserve"> </w:t>
      </w:r>
      <w:r w:rsidR="00E07FB8" w:rsidRPr="005D5012">
        <w:rPr>
          <w:szCs w:val="28"/>
        </w:rPr>
        <w:t xml:space="preserve">реализации </w:t>
      </w:r>
      <w:r w:rsidR="00CE5AAD" w:rsidRPr="005D5012">
        <w:rPr>
          <w:szCs w:val="28"/>
        </w:rPr>
        <w:t xml:space="preserve">(содержания) </w:t>
      </w:r>
      <w:r w:rsidR="00E76B52" w:rsidRPr="005D5012">
        <w:rPr>
          <w:szCs w:val="28"/>
        </w:rPr>
        <w:t>проектов</w:t>
      </w:r>
      <w:r w:rsidR="00D948FF" w:rsidRPr="005D5012">
        <w:rPr>
          <w:szCs w:val="28"/>
        </w:rPr>
        <w:t xml:space="preserve"> и соответствующего мероприятия (результата)</w:t>
      </w:r>
      <w:r w:rsidR="00F239AC" w:rsidRPr="005D5012">
        <w:rPr>
          <w:szCs w:val="28"/>
        </w:rPr>
        <w:t>.</w:t>
      </w:r>
      <w:r w:rsidR="00B06F64" w:rsidRPr="005D5012">
        <w:rPr>
          <w:szCs w:val="28"/>
        </w:rPr>
        <w:t xml:space="preserve"> </w:t>
      </w:r>
      <w:r w:rsidRPr="005D5012">
        <w:rPr>
          <w:szCs w:val="28"/>
        </w:rPr>
        <w:t>В случае соответствия одного мероприятия (результата) нескольким типам мероприятий (результатов)</w:t>
      </w:r>
      <w:r w:rsidR="003E0ABF" w:rsidRPr="005D5012">
        <w:rPr>
          <w:szCs w:val="28"/>
        </w:rPr>
        <w:t>,</w:t>
      </w:r>
      <w:r w:rsidRPr="005D5012">
        <w:rPr>
          <w:szCs w:val="28"/>
        </w:rPr>
        <w:t xml:space="preserve"> такое мероприятие (результат) следует разделить на отдельные взаимосвязанные мероприятия (результаты);</w:t>
      </w:r>
    </w:p>
    <w:p w14:paraId="1392DC07" w14:textId="3E841A7D" w:rsidR="0023062D" w:rsidRPr="005D5012" w:rsidRDefault="009554F9" w:rsidP="005D5012">
      <w:pPr>
        <w:spacing w:line="360" w:lineRule="exact"/>
        <w:rPr>
          <w:szCs w:val="28"/>
        </w:rPr>
      </w:pPr>
      <w:r w:rsidRPr="005D5012">
        <w:rPr>
          <w:szCs w:val="28"/>
        </w:rPr>
        <w:t xml:space="preserve">б) установления, что по каждому типу мероприятия (результата) проекта определяются типы </w:t>
      </w:r>
      <w:r w:rsidR="00433170" w:rsidRPr="005D5012">
        <w:rPr>
          <w:szCs w:val="28"/>
        </w:rPr>
        <w:t xml:space="preserve">специальных </w:t>
      </w:r>
      <w:r w:rsidRPr="005D5012">
        <w:rPr>
          <w:szCs w:val="28"/>
        </w:rPr>
        <w:t xml:space="preserve">контрольных точек, соответствующие типу мероприятия (результата) </w:t>
      </w:r>
      <w:r w:rsidR="00E07FB8" w:rsidRPr="005D5012">
        <w:rPr>
          <w:szCs w:val="28"/>
        </w:rPr>
        <w:t>согласно</w:t>
      </w:r>
      <w:r w:rsidR="002444E9" w:rsidRPr="005D5012">
        <w:rPr>
          <w:szCs w:val="28"/>
        </w:rPr>
        <w:t xml:space="preserve"> </w:t>
      </w:r>
      <w:r w:rsidR="00E07FB8" w:rsidRPr="005D5012">
        <w:rPr>
          <w:szCs w:val="28"/>
        </w:rPr>
        <w:t xml:space="preserve">приложению </w:t>
      </w:r>
      <w:r w:rsidR="003E0ABF" w:rsidRPr="005D5012">
        <w:rPr>
          <w:szCs w:val="28"/>
        </w:rPr>
        <w:br/>
      </w:r>
      <w:r w:rsidR="00E07FB8" w:rsidRPr="005D5012">
        <w:rPr>
          <w:szCs w:val="28"/>
        </w:rPr>
        <w:t>№ 1</w:t>
      </w:r>
      <w:r w:rsidRPr="005D5012">
        <w:rPr>
          <w:szCs w:val="28"/>
        </w:rPr>
        <w:t xml:space="preserve">, и типы </w:t>
      </w:r>
      <w:r w:rsidR="00433170" w:rsidRPr="005D5012">
        <w:rPr>
          <w:szCs w:val="28"/>
        </w:rPr>
        <w:t xml:space="preserve">обеспечивающих </w:t>
      </w:r>
      <w:r w:rsidRPr="005D5012">
        <w:rPr>
          <w:szCs w:val="28"/>
        </w:rPr>
        <w:t>контрольных точек, соответствующие условиям организации работ (видам расходов) согласно приложению № 2, необходимые для достижения мероприятия (результата);</w:t>
      </w:r>
    </w:p>
    <w:p w14:paraId="32B45BE7" w14:textId="07FC9585" w:rsidR="00D948FF"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в) обязательного включения в паспорта проектов по каждому мероприятию (результату) всех специальных и обеспечивающих контрольных точек; в случае если для конкретного мероприятия (результата) проекта не требуются отдельные специальные и обеспечивающие контрольные точки, </w:t>
      </w:r>
      <w:r w:rsidR="00071E68" w:rsidRPr="005D5012">
        <w:rPr>
          <w:rFonts w:ascii="Times New Roman" w:hAnsi="Times New Roman" w:cs="Times New Roman"/>
          <w:sz w:val="28"/>
          <w:szCs w:val="28"/>
        </w:rPr>
        <w:t xml:space="preserve">в </w:t>
      </w:r>
      <w:r w:rsidR="00AB7170" w:rsidRPr="005D5012">
        <w:rPr>
          <w:rFonts w:ascii="Times New Roman" w:hAnsi="Times New Roman" w:cs="Times New Roman"/>
          <w:sz w:val="28"/>
          <w:szCs w:val="28"/>
        </w:rPr>
        <w:t>систем</w:t>
      </w:r>
      <w:r w:rsidR="006B27D8" w:rsidRPr="005D5012">
        <w:rPr>
          <w:rFonts w:ascii="Times New Roman" w:hAnsi="Times New Roman" w:cs="Times New Roman"/>
          <w:sz w:val="28"/>
          <w:szCs w:val="28"/>
        </w:rPr>
        <w:t>е</w:t>
      </w:r>
      <w:r w:rsidR="00AB7170" w:rsidRPr="005D5012">
        <w:rPr>
          <w:rFonts w:ascii="Times New Roman" w:hAnsi="Times New Roman" w:cs="Times New Roman"/>
          <w:sz w:val="28"/>
          <w:szCs w:val="28"/>
        </w:rPr>
        <w:t xml:space="preserve"> "Электронный бюджет"</w:t>
      </w:r>
      <w:r w:rsidR="00F42B3F" w:rsidRPr="005D5012">
        <w:rPr>
          <w:rFonts w:ascii="Times New Roman" w:hAnsi="Times New Roman" w:cs="Times New Roman"/>
          <w:sz w:val="28"/>
          <w:szCs w:val="28"/>
          <w:vertAlign w:val="superscript"/>
        </w:rPr>
        <w:t>1</w:t>
      </w:r>
      <w:r w:rsidR="00071E68" w:rsidRPr="005D5012">
        <w:rPr>
          <w:rFonts w:ascii="Times New Roman" w:hAnsi="Times New Roman" w:cs="Times New Roman"/>
          <w:sz w:val="28"/>
          <w:szCs w:val="28"/>
        </w:rPr>
        <w:t xml:space="preserve"> </w:t>
      </w:r>
      <w:r w:rsidRPr="005D5012">
        <w:rPr>
          <w:rFonts w:ascii="Times New Roman" w:hAnsi="Times New Roman" w:cs="Times New Roman"/>
          <w:sz w:val="28"/>
          <w:szCs w:val="28"/>
        </w:rPr>
        <w:t>приводится соответствующий комментарий</w:t>
      </w:r>
      <w:r w:rsidR="00D948FF" w:rsidRPr="005D5012">
        <w:rPr>
          <w:rFonts w:ascii="Times New Roman" w:hAnsi="Times New Roman" w:cs="Times New Roman"/>
          <w:sz w:val="28"/>
          <w:szCs w:val="28"/>
        </w:rPr>
        <w:t xml:space="preserve"> (за исключением случая, когда обеспечивающая контрольная точка включена в паспорт проекта автоматически</w:t>
      </w:r>
      <w:r w:rsidR="006B27D8" w:rsidRPr="005D5012">
        <w:rPr>
          <w:rFonts w:ascii="Times New Roman" w:hAnsi="Times New Roman" w:cs="Times New Roman"/>
          <w:sz w:val="28"/>
          <w:szCs w:val="28"/>
          <w:vertAlign w:val="superscript"/>
        </w:rPr>
        <w:t>1</w:t>
      </w:r>
      <w:r w:rsidR="00D948FF" w:rsidRPr="005D5012">
        <w:rPr>
          <w:rFonts w:ascii="Times New Roman" w:hAnsi="Times New Roman" w:cs="Times New Roman"/>
          <w:sz w:val="28"/>
          <w:szCs w:val="28"/>
        </w:rPr>
        <w:t>).</w:t>
      </w:r>
    </w:p>
    <w:p w14:paraId="040FB025" w14:textId="37DEDBB0" w:rsidR="0023062D" w:rsidRPr="005D5012" w:rsidRDefault="00D948FF"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Плановые сроки </w:t>
      </w:r>
      <w:r w:rsidR="00213D14" w:rsidRPr="005D5012">
        <w:rPr>
          <w:rFonts w:ascii="Times New Roman" w:hAnsi="Times New Roman" w:cs="Times New Roman"/>
          <w:sz w:val="28"/>
          <w:szCs w:val="28"/>
        </w:rPr>
        <w:t>достижения</w:t>
      </w:r>
      <w:r w:rsidRPr="005D5012">
        <w:rPr>
          <w:rFonts w:ascii="Times New Roman" w:hAnsi="Times New Roman" w:cs="Times New Roman"/>
          <w:sz w:val="28"/>
          <w:szCs w:val="28"/>
        </w:rPr>
        <w:t xml:space="preserve"> обеспечивающих контрольных точек, характеризующих выполнение федеральными органами исполнительной власти, иными государственными органами, организациями, являющимися ответственными за выполнение (достижение) мероприятий (результатов) проектов, действий по принятию бюджетных обязательств и условий доведения лимитов бюджетных обязательств, заполняются в паспортах проектов автоматически</w:t>
      </w:r>
      <w:r w:rsidRPr="005D5012">
        <w:rPr>
          <w:rFonts w:ascii="Times New Roman" w:hAnsi="Times New Roman" w:cs="Times New Roman"/>
          <w:sz w:val="28"/>
          <w:szCs w:val="28"/>
          <w:vertAlign w:val="superscript"/>
        </w:rPr>
        <w:t>1</w:t>
      </w:r>
      <w:r w:rsidRPr="005D5012">
        <w:rPr>
          <w:rFonts w:ascii="Times New Roman" w:hAnsi="Times New Roman" w:cs="Times New Roman"/>
          <w:sz w:val="28"/>
          <w:szCs w:val="28"/>
        </w:rPr>
        <w:t xml:space="preserve"> в соответствии с нормативными сроками выполнения действий по принятию бюджетных обязательств и условий доведения лимитов бюджетных обязательств (при их наличии), содержащимися в системе </w:t>
      </w:r>
      <w:r w:rsidR="001F4E02" w:rsidRPr="005D5012">
        <w:rPr>
          <w:rFonts w:ascii="Times New Roman" w:hAnsi="Times New Roman" w:cs="Times New Roman"/>
          <w:sz w:val="28"/>
          <w:szCs w:val="28"/>
        </w:rPr>
        <w:t>"</w:t>
      </w:r>
      <w:r w:rsidRPr="005D5012">
        <w:rPr>
          <w:rFonts w:ascii="Times New Roman" w:hAnsi="Times New Roman" w:cs="Times New Roman"/>
          <w:sz w:val="28"/>
          <w:szCs w:val="28"/>
        </w:rPr>
        <w:t>Электронный бюджет</w:t>
      </w:r>
      <w:r w:rsidR="001F4E02" w:rsidRPr="005D5012">
        <w:rPr>
          <w:rFonts w:ascii="Times New Roman" w:hAnsi="Times New Roman" w:cs="Times New Roman"/>
          <w:sz w:val="28"/>
          <w:szCs w:val="28"/>
        </w:rPr>
        <w:t>"</w:t>
      </w:r>
      <w:r w:rsidR="009554F9" w:rsidRPr="005D5012">
        <w:rPr>
          <w:rFonts w:ascii="Times New Roman" w:hAnsi="Times New Roman" w:cs="Times New Roman"/>
          <w:sz w:val="28"/>
          <w:szCs w:val="28"/>
        </w:rPr>
        <w:t>;</w:t>
      </w:r>
    </w:p>
    <w:p w14:paraId="68E52660" w14:textId="7B9EB6DE"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г) возможности включения в паспорта проектов по соответствующему мероприятию (результату), кроме специальных и обеспечивающих контрольных точек, дополнительных контрольных точек (в том числе из числа рекомендуемых типов дополнительных контрольных точек, определенных</w:t>
      </w:r>
      <w:r w:rsidR="00DB3C6C" w:rsidRPr="005D5012">
        <w:rPr>
          <w:rFonts w:ascii="Times New Roman" w:hAnsi="Times New Roman" w:cs="Times New Roman"/>
          <w:sz w:val="28"/>
          <w:szCs w:val="28"/>
        </w:rPr>
        <w:t xml:space="preserve"> </w:t>
      </w:r>
      <w:r w:rsidR="00AB7170" w:rsidRPr="005D5012">
        <w:rPr>
          <w:rFonts w:ascii="Times New Roman" w:eastAsiaTheme="minorHAnsi" w:hAnsi="Times New Roman" w:cs="Times New Roman"/>
          <w:sz w:val="28"/>
          <w:szCs w:val="28"/>
          <w:lang w:eastAsia="en-US"/>
        </w:rPr>
        <w:t xml:space="preserve">приложением </w:t>
      </w:r>
      <w:r w:rsidR="00DB3C6C" w:rsidRPr="005D5012">
        <w:rPr>
          <w:rFonts w:ascii="Times New Roman" w:eastAsiaTheme="minorHAnsi" w:hAnsi="Times New Roman" w:cs="Times New Roman"/>
          <w:sz w:val="28"/>
          <w:szCs w:val="28"/>
          <w:lang w:eastAsia="en-US"/>
        </w:rPr>
        <w:t>№ 1</w:t>
      </w:r>
      <w:r w:rsidR="00AB7170" w:rsidRPr="005D5012">
        <w:rPr>
          <w:rFonts w:ascii="Times New Roman" w:eastAsiaTheme="minorHAnsi" w:hAnsi="Times New Roman" w:cs="Times New Roman"/>
          <w:sz w:val="28"/>
          <w:szCs w:val="28"/>
          <w:lang w:eastAsia="en-US"/>
        </w:rPr>
        <w:t>)</w:t>
      </w:r>
      <w:r w:rsidRPr="005D5012">
        <w:rPr>
          <w:rFonts w:ascii="Times New Roman" w:hAnsi="Times New Roman" w:cs="Times New Roman"/>
          <w:sz w:val="28"/>
          <w:szCs w:val="28"/>
        </w:rPr>
        <w:t>;</w:t>
      </w:r>
    </w:p>
    <w:p w14:paraId="18E5A0F8" w14:textId="5D882887" w:rsidR="00D20986"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д) обязательного использования в паспортах региональных проектов </w:t>
      </w:r>
      <w:r w:rsidRPr="005D5012">
        <w:rPr>
          <w:rFonts w:ascii="Times New Roman" w:hAnsi="Times New Roman" w:cs="Times New Roman"/>
          <w:sz w:val="28"/>
          <w:szCs w:val="28"/>
        </w:rPr>
        <w:lastRenderedPageBreak/>
        <w:t>специальных</w:t>
      </w:r>
      <w:r w:rsidR="00AB7170" w:rsidRPr="005D5012">
        <w:rPr>
          <w:rFonts w:ascii="Times New Roman" w:hAnsi="Times New Roman" w:cs="Times New Roman"/>
          <w:sz w:val="28"/>
          <w:szCs w:val="28"/>
        </w:rPr>
        <w:t xml:space="preserve"> </w:t>
      </w:r>
      <w:r w:rsidRPr="005D5012">
        <w:rPr>
          <w:rFonts w:ascii="Times New Roman" w:hAnsi="Times New Roman" w:cs="Times New Roman"/>
          <w:sz w:val="28"/>
          <w:szCs w:val="28"/>
        </w:rPr>
        <w:t xml:space="preserve">и дополнительных контрольных точек, отраженных в паспортах федеральных проектов по мероприятиям (результатам), значения которых декомпозированы по </w:t>
      </w:r>
      <w:r w:rsidR="003E0ABF" w:rsidRPr="005D5012">
        <w:rPr>
          <w:rFonts w:ascii="Times New Roman" w:hAnsi="Times New Roman" w:cs="Times New Roman"/>
          <w:sz w:val="28"/>
          <w:szCs w:val="28"/>
        </w:rPr>
        <w:t xml:space="preserve">соответствующим </w:t>
      </w:r>
      <w:r w:rsidRPr="005D5012">
        <w:rPr>
          <w:rFonts w:ascii="Times New Roman" w:hAnsi="Times New Roman" w:cs="Times New Roman"/>
          <w:sz w:val="28"/>
          <w:szCs w:val="28"/>
        </w:rPr>
        <w:t>субъектам Российской Федерации</w:t>
      </w:r>
      <w:r w:rsidR="00D20986" w:rsidRPr="005D5012">
        <w:rPr>
          <w:rFonts w:ascii="Times New Roman" w:hAnsi="Times New Roman" w:cs="Times New Roman"/>
          <w:sz w:val="28"/>
          <w:szCs w:val="28"/>
        </w:rPr>
        <w:t>.</w:t>
      </w:r>
    </w:p>
    <w:p w14:paraId="39FE0DC9" w14:textId="4B87BAC7" w:rsidR="0023062D" w:rsidRPr="005D5012" w:rsidRDefault="00D20986"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При необходимости в паспорт регионального проекта могут быть включены обеспечивающие контрольные точки, аналогичные отраженным в паспорте соответствующего федерального проекта</w:t>
      </w:r>
      <w:r w:rsidR="009554F9" w:rsidRPr="005D5012">
        <w:rPr>
          <w:rFonts w:ascii="Times New Roman" w:hAnsi="Times New Roman" w:cs="Times New Roman"/>
          <w:sz w:val="28"/>
          <w:szCs w:val="28"/>
        </w:rPr>
        <w:t>;</w:t>
      </w:r>
      <w:r w:rsidR="004F0521" w:rsidRPr="005D5012">
        <w:rPr>
          <w:rFonts w:ascii="Times New Roman" w:hAnsi="Times New Roman" w:cs="Times New Roman"/>
          <w:sz w:val="28"/>
          <w:szCs w:val="28"/>
        </w:rPr>
        <w:t xml:space="preserve"> </w:t>
      </w:r>
    </w:p>
    <w:p w14:paraId="65D1F440" w14:textId="3115482C" w:rsidR="0003125D" w:rsidRPr="005D5012" w:rsidRDefault="0003125D"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В случае если для конкретного мероприятия (результата) регионального проекта не требуются отдельные контрольные точки, отраженные в паспорте федерального проекта, в системе "Электронный бюджет"</w:t>
      </w:r>
      <w:r w:rsidRPr="005D5012">
        <w:rPr>
          <w:rFonts w:ascii="Times New Roman" w:hAnsi="Times New Roman" w:cs="Times New Roman"/>
          <w:sz w:val="28"/>
          <w:szCs w:val="28"/>
          <w:vertAlign w:val="superscript"/>
        </w:rPr>
        <w:t>1</w:t>
      </w:r>
      <w:r w:rsidRPr="005D5012">
        <w:rPr>
          <w:rFonts w:ascii="Times New Roman" w:hAnsi="Times New Roman" w:cs="Times New Roman"/>
          <w:sz w:val="28"/>
          <w:szCs w:val="28"/>
        </w:rPr>
        <w:t xml:space="preserve"> приводится соответствующий комментарий.</w:t>
      </w:r>
    </w:p>
    <w:p w14:paraId="6263BAD9" w14:textId="6C19FD6F"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е) декомпозиции мероприятий (результатов) федеральных</w:t>
      </w:r>
      <w:r w:rsidR="00E13D47" w:rsidRPr="005D5012">
        <w:rPr>
          <w:rFonts w:ascii="Times New Roman" w:hAnsi="Times New Roman" w:cs="Times New Roman"/>
          <w:sz w:val="28"/>
          <w:szCs w:val="28"/>
        </w:rPr>
        <w:t xml:space="preserve"> проектов</w:t>
      </w:r>
      <w:r w:rsidRPr="005D5012">
        <w:rPr>
          <w:rFonts w:ascii="Times New Roman" w:hAnsi="Times New Roman" w:cs="Times New Roman"/>
          <w:sz w:val="28"/>
          <w:szCs w:val="28"/>
        </w:rPr>
        <w:t xml:space="preserve"> и региональных проектов по публично-правовым образованиям, обеспечивающим достижение соответствующего мероприятия (результата) федерального</w:t>
      </w:r>
      <w:r w:rsidR="00E13D47" w:rsidRPr="005D5012">
        <w:rPr>
          <w:rFonts w:ascii="Times New Roman" w:hAnsi="Times New Roman" w:cs="Times New Roman"/>
          <w:sz w:val="28"/>
          <w:szCs w:val="28"/>
        </w:rPr>
        <w:t xml:space="preserve"> проекта</w:t>
      </w:r>
      <w:r w:rsidRPr="005D5012">
        <w:rPr>
          <w:rFonts w:ascii="Times New Roman" w:hAnsi="Times New Roman" w:cs="Times New Roman"/>
          <w:sz w:val="28"/>
          <w:szCs w:val="28"/>
        </w:rPr>
        <w:t xml:space="preserve"> или регионального проекта; декомпозиции мероприятий (результатов) проектов (в том числе декомпозированных до публично-правовых образований) по организациям, обеспечивающим непосредственную реализацию соответствующего мероприятия (результата) федерального</w:t>
      </w:r>
      <w:r w:rsidR="00E13D47" w:rsidRPr="005D5012">
        <w:rPr>
          <w:rFonts w:ascii="Times New Roman" w:hAnsi="Times New Roman" w:cs="Times New Roman"/>
          <w:sz w:val="28"/>
          <w:szCs w:val="28"/>
        </w:rPr>
        <w:t xml:space="preserve"> проекта</w:t>
      </w:r>
      <w:r w:rsidRPr="005D5012">
        <w:rPr>
          <w:rFonts w:ascii="Times New Roman" w:hAnsi="Times New Roman" w:cs="Times New Roman"/>
          <w:sz w:val="28"/>
          <w:szCs w:val="28"/>
        </w:rPr>
        <w:t>, ведомственного</w:t>
      </w:r>
      <w:r w:rsidR="00E13D47" w:rsidRPr="005D5012">
        <w:rPr>
          <w:rFonts w:ascii="Times New Roman" w:hAnsi="Times New Roman" w:cs="Times New Roman"/>
          <w:sz w:val="28"/>
          <w:szCs w:val="28"/>
        </w:rPr>
        <w:t xml:space="preserve"> проекта</w:t>
      </w:r>
      <w:r w:rsidRPr="005D5012">
        <w:rPr>
          <w:rFonts w:ascii="Times New Roman" w:hAnsi="Times New Roman" w:cs="Times New Roman"/>
          <w:sz w:val="28"/>
          <w:szCs w:val="28"/>
        </w:rPr>
        <w:t>, регионального проекта в рабочем плане федерального</w:t>
      </w:r>
      <w:r w:rsidR="00E13D47" w:rsidRPr="005D5012">
        <w:rPr>
          <w:rFonts w:ascii="Times New Roman" w:hAnsi="Times New Roman" w:cs="Times New Roman"/>
          <w:sz w:val="28"/>
          <w:szCs w:val="28"/>
        </w:rPr>
        <w:t xml:space="preserve"> проекта</w:t>
      </w:r>
      <w:r w:rsidRPr="005D5012">
        <w:rPr>
          <w:rFonts w:ascii="Times New Roman" w:hAnsi="Times New Roman" w:cs="Times New Roman"/>
          <w:sz w:val="28"/>
          <w:szCs w:val="28"/>
        </w:rPr>
        <w:t xml:space="preserve">, регионального проекта и паспорте ведомственного проекта; </w:t>
      </w:r>
    </w:p>
    <w:p w14:paraId="27040714" w14:textId="2A55B1C8"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ж) декомпозиции специальных контрольных точек, указанных по мероприятиям (результатам) проектов (в том числе декомпозированных </w:t>
      </w:r>
      <w:r w:rsidR="003671C7" w:rsidRPr="005D5012">
        <w:rPr>
          <w:rFonts w:ascii="Times New Roman" w:hAnsi="Times New Roman" w:cs="Times New Roman"/>
          <w:sz w:val="28"/>
          <w:szCs w:val="28"/>
        </w:rPr>
        <w:t>п</w:t>
      </w:r>
      <w:r w:rsidRPr="005D5012">
        <w:rPr>
          <w:rFonts w:ascii="Times New Roman" w:hAnsi="Times New Roman" w:cs="Times New Roman"/>
          <w:sz w:val="28"/>
          <w:szCs w:val="28"/>
        </w:rPr>
        <w:t>о публично-правовы</w:t>
      </w:r>
      <w:r w:rsidR="003671C7" w:rsidRPr="005D5012">
        <w:rPr>
          <w:rFonts w:ascii="Times New Roman" w:hAnsi="Times New Roman" w:cs="Times New Roman"/>
          <w:sz w:val="28"/>
          <w:szCs w:val="28"/>
        </w:rPr>
        <w:t>м</w:t>
      </w:r>
      <w:r w:rsidRPr="005D5012">
        <w:rPr>
          <w:rFonts w:ascii="Times New Roman" w:hAnsi="Times New Roman" w:cs="Times New Roman"/>
          <w:sz w:val="28"/>
          <w:szCs w:val="28"/>
        </w:rPr>
        <w:t xml:space="preserve"> образовани</w:t>
      </w:r>
      <w:r w:rsidR="003671C7" w:rsidRPr="005D5012">
        <w:rPr>
          <w:rFonts w:ascii="Times New Roman" w:hAnsi="Times New Roman" w:cs="Times New Roman"/>
          <w:sz w:val="28"/>
          <w:szCs w:val="28"/>
        </w:rPr>
        <w:t>ям</w:t>
      </w:r>
      <w:r w:rsidRPr="005D5012">
        <w:rPr>
          <w:rFonts w:ascii="Times New Roman" w:hAnsi="Times New Roman" w:cs="Times New Roman"/>
          <w:sz w:val="28"/>
          <w:szCs w:val="28"/>
        </w:rPr>
        <w:t>), по организациям в рабоч</w:t>
      </w:r>
      <w:r w:rsidR="003671C7" w:rsidRPr="005D5012">
        <w:rPr>
          <w:rFonts w:ascii="Times New Roman" w:hAnsi="Times New Roman" w:cs="Times New Roman"/>
          <w:sz w:val="28"/>
          <w:szCs w:val="28"/>
        </w:rPr>
        <w:t>их</w:t>
      </w:r>
      <w:r w:rsidRPr="005D5012">
        <w:rPr>
          <w:rFonts w:ascii="Times New Roman" w:hAnsi="Times New Roman" w:cs="Times New Roman"/>
          <w:sz w:val="28"/>
          <w:szCs w:val="28"/>
        </w:rPr>
        <w:t xml:space="preserve"> план</w:t>
      </w:r>
      <w:r w:rsidR="003671C7" w:rsidRPr="005D5012">
        <w:rPr>
          <w:rFonts w:ascii="Times New Roman" w:hAnsi="Times New Roman" w:cs="Times New Roman"/>
          <w:sz w:val="28"/>
          <w:szCs w:val="28"/>
        </w:rPr>
        <w:t>ах</w:t>
      </w:r>
      <w:r w:rsidRPr="005D5012">
        <w:rPr>
          <w:rFonts w:ascii="Times New Roman" w:hAnsi="Times New Roman" w:cs="Times New Roman"/>
          <w:sz w:val="28"/>
          <w:szCs w:val="28"/>
        </w:rPr>
        <w:t xml:space="preserve"> федеральн</w:t>
      </w:r>
      <w:r w:rsidR="003671C7" w:rsidRPr="005D5012">
        <w:rPr>
          <w:rFonts w:ascii="Times New Roman" w:hAnsi="Times New Roman" w:cs="Times New Roman"/>
          <w:sz w:val="28"/>
          <w:szCs w:val="28"/>
        </w:rPr>
        <w:t>ых</w:t>
      </w:r>
      <w:r w:rsidR="00227215" w:rsidRPr="005D5012">
        <w:rPr>
          <w:rFonts w:ascii="Times New Roman" w:hAnsi="Times New Roman" w:cs="Times New Roman"/>
          <w:sz w:val="28"/>
          <w:szCs w:val="28"/>
        </w:rPr>
        <w:t xml:space="preserve"> </w:t>
      </w:r>
      <w:r w:rsidR="00E13D47" w:rsidRPr="005D5012">
        <w:rPr>
          <w:rFonts w:ascii="Times New Roman" w:hAnsi="Times New Roman" w:cs="Times New Roman"/>
          <w:sz w:val="28"/>
          <w:szCs w:val="28"/>
        </w:rPr>
        <w:t>проектов</w:t>
      </w:r>
      <w:r w:rsidRPr="005D5012">
        <w:rPr>
          <w:rFonts w:ascii="Times New Roman" w:hAnsi="Times New Roman" w:cs="Times New Roman"/>
          <w:sz w:val="28"/>
          <w:szCs w:val="28"/>
        </w:rPr>
        <w:t>, региональн</w:t>
      </w:r>
      <w:r w:rsidR="003671C7" w:rsidRPr="005D5012">
        <w:rPr>
          <w:rFonts w:ascii="Times New Roman" w:hAnsi="Times New Roman" w:cs="Times New Roman"/>
          <w:sz w:val="28"/>
          <w:szCs w:val="28"/>
        </w:rPr>
        <w:t>ых</w:t>
      </w:r>
      <w:r w:rsidRPr="005D5012">
        <w:rPr>
          <w:rFonts w:ascii="Times New Roman" w:hAnsi="Times New Roman" w:cs="Times New Roman"/>
          <w:sz w:val="28"/>
          <w:szCs w:val="28"/>
        </w:rPr>
        <w:t xml:space="preserve"> проект</w:t>
      </w:r>
      <w:r w:rsidR="003671C7" w:rsidRPr="005D5012">
        <w:rPr>
          <w:rFonts w:ascii="Times New Roman" w:hAnsi="Times New Roman" w:cs="Times New Roman"/>
          <w:sz w:val="28"/>
          <w:szCs w:val="28"/>
        </w:rPr>
        <w:t>ов</w:t>
      </w:r>
      <w:r w:rsidRPr="005D5012">
        <w:rPr>
          <w:rFonts w:ascii="Times New Roman" w:hAnsi="Times New Roman" w:cs="Times New Roman"/>
          <w:sz w:val="28"/>
          <w:szCs w:val="28"/>
        </w:rPr>
        <w:t xml:space="preserve"> и паспорте ведомственного проекта</w:t>
      </w:r>
      <w:r w:rsidR="003671C7" w:rsidRPr="005D5012">
        <w:rPr>
          <w:rFonts w:ascii="Times New Roman" w:hAnsi="Times New Roman" w:cs="Times New Roman"/>
          <w:sz w:val="28"/>
          <w:szCs w:val="28"/>
        </w:rPr>
        <w:t xml:space="preserve"> (далее – декомпозированные контрольные точки)</w:t>
      </w:r>
      <w:r w:rsidRPr="005D5012">
        <w:rPr>
          <w:rFonts w:ascii="Times New Roman" w:hAnsi="Times New Roman" w:cs="Times New Roman"/>
          <w:sz w:val="28"/>
          <w:szCs w:val="28"/>
        </w:rPr>
        <w:t>;</w:t>
      </w:r>
    </w:p>
    <w:p w14:paraId="6090417C" w14:textId="39D9D30A"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з) возможности дублирования одной или нескольких специальных контрольных точек в рамках одного мероприятия (результата) проекта на каждом уровне их декомпозиции в случае необходимости выделения этапов реализации мероприятий (результатов) для организации работ по достижению таких мероприятий (результатов);</w:t>
      </w:r>
    </w:p>
    <w:p w14:paraId="192D2D3B" w14:textId="59D63358"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и) установления по обеспечивающим контрольным точкам количественных значений (при наличии) и </w:t>
      </w:r>
      <w:r w:rsidR="00C278CB" w:rsidRPr="005D5012">
        <w:rPr>
          <w:rFonts w:ascii="Times New Roman" w:hAnsi="Times New Roman" w:cs="Times New Roman"/>
          <w:sz w:val="28"/>
          <w:szCs w:val="28"/>
        </w:rPr>
        <w:t xml:space="preserve">плановых </w:t>
      </w:r>
      <w:r w:rsidRPr="005D5012">
        <w:rPr>
          <w:rFonts w:ascii="Times New Roman" w:hAnsi="Times New Roman" w:cs="Times New Roman"/>
          <w:sz w:val="28"/>
          <w:szCs w:val="28"/>
        </w:rPr>
        <w:t xml:space="preserve">сроков их </w:t>
      </w:r>
      <w:r w:rsidR="00C278CB" w:rsidRPr="005D5012">
        <w:rPr>
          <w:rFonts w:ascii="Times New Roman" w:hAnsi="Times New Roman" w:cs="Times New Roman"/>
          <w:sz w:val="28"/>
          <w:szCs w:val="28"/>
        </w:rPr>
        <w:t>достижения</w:t>
      </w:r>
      <w:r w:rsidR="00B33C8C" w:rsidRPr="005D5012">
        <w:rPr>
          <w:rFonts w:ascii="Times New Roman" w:hAnsi="Times New Roman" w:cs="Times New Roman"/>
          <w:sz w:val="28"/>
          <w:szCs w:val="28"/>
        </w:rPr>
        <w:t xml:space="preserve">, не превышающих (не выходящих за) значения и сроки </w:t>
      </w:r>
      <w:r w:rsidR="006B74D4" w:rsidRPr="005D5012">
        <w:rPr>
          <w:rFonts w:ascii="Times New Roman" w:hAnsi="Times New Roman" w:cs="Times New Roman"/>
          <w:sz w:val="28"/>
          <w:szCs w:val="28"/>
        </w:rPr>
        <w:t xml:space="preserve">достижения </w:t>
      </w:r>
      <w:r w:rsidR="00B33C8C" w:rsidRPr="005D5012">
        <w:rPr>
          <w:rFonts w:ascii="Times New Roman" w:hAnsi="Times New Roman" w:cs="Times New Roman"/>
          <w:sz w:val="28"/>
          <w:szCs w:val="28"/>
        </w:rPr>
        <w:t>мероприятия (результата) проекта, а по декомпозированным контрольным точкам – количественных значений</w:t>
      </w:r>
      <w:r w:rsidR="006B74D4" w:rsidRPr="005D5012">
        <w:rPr>
          <w:rFonts w:ascii="Times New Roman" w:hAnsi="Times New Roman" w:cs="Times New Roman"/>
          <w:sz w:val="28"/>
          <w:szCs w:val="28"/>
        </w:rPr>
        <w:t xml:space="preserve"> </w:t>
      </w:r>
      <w:r w:rsidR="00B33C8C" w:rsidRPr="005D5012">
        <w:rPr>
          <w:rFonts w:ascii="Times New Roman" w:hAnsi="Times New Roman" w:cs="Times New Roman"/>
          <w:sz w:val="28"/>
          <w:szCs w:val="28"/>
        </w:rPr>
        <w:t xml:space="preserve">и </w:t>
      </w:r>
      <w:r w:rsidR="00C278CB" w:rsidRPr="005D5012">
        <w:rPr>
          <w:rFonts w:ascii="Times New Roman" w:hAnsi="Times New Roman" w:cs="Times New Roman"/>
          <w:sz w:val="28"/>
          <w:szCs w:val="28"/>
        </w:rPr>
        <w:t xml:space="preserve">плановых </w:t>
      </w:r>
      <w:r w:rsidR="00B33C8C" w:rsidRPr="005D5012">
        <w:rPr>
          <w:rFonts w:ascii="Times New Roman" w:hAnsi="Times New Roman" w:cs="Times New Roman"/>
          <w:sz w:val="28"/>
          <w:szCs w:val="28"/>
        </w:rPr>
        <w:t xml:space="preserve">сроков </w:t>
      </w:r>
      <w:r w:rsidR="00C278CB" w:rsidRPr="005D5012">
        <w:rPr>
          <w:rFonts w:ascii="Times New Roman" w:hAnsi="Times New Roman" w:cs="Times New Roman"/>
          <w:sz w:val="28"/>
          <w:szCs w:val="28"/>
        </w:rPr>
        <w:t>достижения</w:t>
      </w:r>
      <w:r w:rsidR="006B74D4" w:rsidRPr="005D5012">
        <w:rPr>
          <w:rFonts w:ascii="Times New Roman" w:hAnsi="Times New Roman" w:cs="Times New Roman"/>
          <w:sz w:val="28"/>
          <w:szCs w:val="28"/>
        </w:rPr>
        <w:t>, не превышающих (не выходящих за)</w:t>
      </w:r>
      <w:r w:rsidR="004F0521" w:rsidRPr="005D5012">
        <w:rPr>
          <w:rFonts w:ascii="Times New Roman" w:hAnsi="Times New Roman" w:cs="Times New Roman"/>
          <w:sz w:val="28"/>
          <w:szCs w:val="28"/>
        </w:rPr>
        <w:t xml:space="preserve"> </w:t>
      </w:r>
      <w:r w:rsidR="006B74D4" w:rsidRPr="005D5012">
        <w:rPr>
          <w:rFonts w:ascii="Times New Roman" w:hAnsi="Times New Roman" w:cs="Times New Roman"/>
          <w:sz w:val="28"/>
          <w:szCs w:val="28"/>
        </w:rPr>
        <w:t>значения</w:t>
      </w:r>
      <w:r w:rsidR="004F0521" w:rsidRPr="005D5012">
        <w:rPr>
          <w:rFonts w:ascii="Times New Roman" w:hAnsi="Times New Roman" w:cs="Times New Roman"/>
          <w:sz w:val="28"/>
          <w:szCs w:val="28"/>
        </w:rPr>
        <w:t xml:space="preserve"> </w:t>
      </w:r>
      <w:r w:rsidR="006B74D4" w:rsidRPr="005D5012">
        <w:rPr>
          <w:rFonts w:ascii="Times New Roman" w:hAnsi="Times New Roman" w:cs="Times New Roman"/>
          <w:sz w:val="28"/>
          <w:szCs w:val="28"/>
        </w:rPr>
        <w:t>и сроки достижения</w:t>
      </w:r>
      <w:r w:rsidR="00B33C8C" w:rsidRPr="005D5012">
        <w:rPr>
          <w:rFonts w:ascii="Times New Roman" w:hAnsi="Times New Roman" w:cs="Times New Roman"/>
          <w:sz w:val="28"/>
          <w:szCs w:val="28"/>
        </w:rPr>
        <w:t xml:space="preserve"> </w:t>
      </w:r>
      <w:r w:rsidR="006B74D4" w:rsidRPr="005D5012">
        <w:rPr>
          <w:rFonts w:ascii="Times New Roman" w:hAnsi="Times New Roman" w:cs="Times New Roman"/>
          <w:sz w:val="28"/>
          <w:szCs w:val="28"/>
        </w:rPr>
        <w:t>контрольных точек соответствующего декомпозированного параметра</w:t>
      </w:r>
      <w:r w:rsidR="00B33C8C" w:rsidRPr="005D5012">
        <w:rPr>
          <w:rFonts w:ascii="Times New Roman" w:hAnsi="Times New Roman" w:cs="Times New Roman"/>
          <w:sz w:val="28"/>
          <w:szCs w:val="28"/>
        </w:rPr>
        <w:t>;</w:t>
      </w:r>
    </w:p>
    <w:p w14:paraId="5467D396" w14:textId="38E87035" w:rsidR="002F7A42" w:rsidRPr="005D5012" w:rsidRDefault="009554F9" w:rsidP="002F7A4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к) возможности установления по специальным контрольным точкам количественных значений и </w:t>
      </w:r>
      <w:r w:rsidR="00C278CB" w:rsidRPr="005D5012">
        <w:rPr>
          <w:rFonts w:ascii="Times New Roman" w:hAnsi="Times New Roman" w:cs="Times New Roman"/>
          <w:sz w:val="28"/>
          <w:szCs w:val="28"/>
        </w:rPr>
        <w:t xml:space="preserve">плановых </w:t>
      </w:r>
      <w:r w:rsidRPr="005D5012">
        <w:rPr>
          <w:rFonts w:ascii="Times New Roman" w:hAnsi="Times New Roman" w:cs="Times New Roman"/>
          <w:sz w:val="28"/>
          <w:szCs w:val="28"/>
        </w:rPr>
        <w:t xml:space="preserve">сроков их </w:t>
      </w:r>
      <w:r w:rsidR="00C278CB" w:rsidRPr="005D5012">
        <w:rPr>
          <w:rFonts w:ascii="Times New Roman" w:hAnsi="Times New Roman" w:cs="Times New Roman"/>
          <w:sz w:val="28"/>
          <w:szCs w:val="28"/>
        </w:rPr>
        <w:t>достижения</w:t>
      </w:r>
      <w:r w:rsidRPr="005D5012">
        <w:rPr>
          <w:rFonts w:ascii="Times New Roman" w:hAnsi="Times New Roman" w:cs="Times New Roman"/>
          <w:sz w:val="28"/>
          <w:szCs w:val="28"/>
        </w:rPr>
        <w:t xml:space="preserve">, не </w:t>
      </w:r>
      <w:r w:rsidRPr="005D5012">
        <w:rPr>
          <w:rFonts w:ascii="Times New Roman" w:hAnsi="Times New Roman" w:cs="Times New Roman"/>
          <w:sz w:val="28"/>
          <w:szCs w:val="28"/>
        </w:rPr>
        <w:lastRenderedPageBreak/>
        <w:t xml:space="preserve">превышающих (не выходящих) за значения и сроки реализации мероприятия (результата) проекта, а по декомпозированным контрольным точкам – </w:t>
      </w:r>
      <w:r w:rsidR="002F7A42" w:rsidRPr="005D5012">
        <w:rPr>
          <w:rFonts w:ascii="Times New Roman" w:hAnsi="Times New Roman" w:cs="Times New Roman"/>
          <w:sz w:val="28"/>
          <w:szCs w:val="28"/>
        </w:rPr>
        <w:t>количественных значений и плановых сроков достижения, не превышающих (не выходящих за) значения и сроки достижения контрольных точек соответствующего декомпозированного параметра;</w:t>
      </w:r>
    </w:p>
    <w:p w14:paraId="260A2E86" w14:textId="193FDCBA" w:rsidR="00821597" w:rsidRPr="005D5012" w:rsidRDefault="009554F9" w:rsidP="005D5012">
      <w:pPr>
        <w:pStyle w:val="ConsPlusNormal"/>
        <w:spacing w:line="360" w:lineRule="exact"/>
        <w:ind w:firstLine="709"/>
        <w:jc w:val="both"/>
        <w:rPr>
          <w:szCs w:val="28"/>
        </w:rPr>
      </w:pPr>
      <w:r w:rsidRPr="005D5012">
        <w:rPr>
          <w:rFonts w:ascii="Times New Roman" w:hAnsi="Times New Roman" w:cs="Times New Roman"/>
          <w:sz w:val="28"/>
          <w:szCs w:val="28"/>
        </w:rPr>
        <w:t>л) планирования мероприяти</w:t>
      </w:r>
      <w:r w:rsidR="00821597" w:rsidRPr="005D5012">
        <w:rPr>
          <w:rFonts w:ascii="Times New Roman" w:hAnsi="Times New Roman" w:cs="Times New Roman"/>
          <w:sz w:val="28"/>
          <w:szCs w:val="28"/>
        </w:rPr>
        <w:t>й</w:t>
      </w:r>
      <w:r w:rsidRPr="005D5012">
        <w:rPr>
          <w:rFonts w:ascii="Times New Roman" w:hAnsi="Times New Roman" w:cs="Times New Roman"/>
          <w:sz w:val="28"/>
          <w:szCs w:val="28"/>
        </w:rPr>
        <w:t xml:space="preserve"> (результат</w:t>
      </w:r>
      <w:r w:rsidR="00821597" w:rsidRPr="005D5012">
        <w:rPr>
          <w:rFonts w:ascii="Times New Roman" w:hAnsi="Times New Roman" w:cs="Times New Roman"/>
          <w:sz w:val="28"/>
          <w:szCs w:val="28"/>
        </w:rPr>
        <w:t>ов</w:t>
      </w:r>
      <w:r w:rsidRPr="005D5012">
        <w:rPr>
          <w:rFonts w:ascii="Times New Roman" w:hAnsi="Times New Roman" w:cs="Times New Roman"/>
          <w:sz w:val="28"/>
          <w:szCs w:val="28"/>
        </w:rPr>
        <w:t xml:space="preserve">) проектов, достижение которых планируется в течение нескольких лет, </w:t>
      </w:r>
      <w:r w:rsidR="00821597" w:rsidRPr="005D5012">
        <w:rPr>
          <w:rFonts w:ascii="Times New Roman" w:hAnsi="Times New Roman" w:cs="Times New Roman"/>
          <w:sz w:val="28"/>
          <w:szCs w:val="28"/>
        </w:rPr>
        <w:t xml:space="preserve">с учетом </w:t>
      </w:r>
      <w:r w:rsidRPr="005D5012">
        <w:rPr>
          <w:rFonts w:ascii="Times New Roman" w:hAnsi="Times New Roman" w:cs="Times New Roman"/>
          <w:sz w:val="28"/>
          <w:szCs w:val="28"/>
        </w:rPr>
        <w:t>необходимости указания количественных значений таких мероприятий (результатов) по годам реализации проекта</w:t>
      </w:r>
      <w:r w:rsidR="00821597" w:rsidRPr="005D5012">
        <w:rPr>
          <w:rFonts w:ascii="Times New Roman" w:hAnsi="Times New Roman" w:cs="Times New Roman"/>
          <w:sz w:val="28"/>
          <w:szCs w:val="28"/>
        </w:rPr>
        <w:t>;</w:t>
      </w:r>
      <w:r w:rsidRPr="005D5012">
        <w:rPr>
          <w:rFonts w:ascii="Times New Roman" w:hAnsi="Times New Roman" w:cs="Times New Roman"/>
          <w:sz w:val="28"/>
          <w:szCs w:val="28"/>
        </w:rPr>
        <w:t xml:space="preserve"> </w:t>
      </w:r>
    </w:p>
    <w:p w14:paraId="43042528" w14:textId="23E5FE40" w:rsidR="00715DDA" w:rsidRPr="005D5012" w:rsidRDefault="00821597"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м) </w:t>
      </w:r>
      <w:r w:rsidR="00A9189D" w:rsidRPr="005D5012">
        <w:rPr>
          <w:rFonts w:ascii="Times New Roman" w:hAnsi="Times New Roman" w:cs="Times New Roman"/>
          <w:sz w:val="28"/>
          <w:szCs w:val="28"/>
        </w:rPr>
        <w:t>планирования контрольных точек в каждом году реализации мероприятия (результата) с привязкой к значению таких мероприятий (результатов) по годам их реализации;</w:t>
      </w:r>
    </w:p>
    <w:p w14:paraId="3118396A" w14:textId="61F30498" w:rsidR="0023062D" w:rsidRPr="005D5012" w:rsidRDefault="00C962C7"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н</w:t>
      </w:r>
      <w:r w:rsidR="009554F9" w:rsidRPr="005D5012">
        <w:rPr>
          <w:rFonts w:ascii="Times New Roman" w:hAnsi="Times New Roman" w:cs="Times New Roman"/>
          <w:sz w:val="28"/>
          <w:szCs w:val="28"/>
        </w:rPr>
        <w:t xml:space="preserve">) указания в наименовании контрольной точки дополнительной отраслевой или иной содержательной информации (наименование акта Правительства Российской Федерации, наименования и местонахождение объектов и пр.) с учетом типа контрольной точки; </w:t>
      </w:r>
    </w:p>
    <w:p w14:paraId="7151942A" w14:textId="0B6FEC40" w:rsidR="002463CD" w:rsidRPr="005D5012" w:rsidRDefault="00C962C7" w:rsidP="005D5012">
      <w:pPr>
        <w:spacing w:line="360" w:lineRule="exact"/>
        <w:rPr>
          <w:szCs w:val="28"/>
        </w:rPr>
      </w:pPr>
      <w:r w:rsidRPr="005D5012">
        <w:rPr>
          <w:szCs w:val="28"/>
        </w:rPr>
        <w:t>о</w:t>
      </w:r>
      <w:r w:rsidR="009554F9" w:rsidRPr="005D5012">
        <w:rPr>
          <w:szCs w:val="28"/>
        </w:rPr>
        <w:t xml:space="preserve">) возможности применения промежуточной контрольной точки "Техническая готовность объекта капитального строительства, %", подлежащей наблюдению в рамках мониторинга (плановое значение </w:t>
      </w:r>
      <w:r w:rsidR="00AD55DF" w:rsidRPr="005D5012">
        <w:rPr>
          <w:szCs w:val="28"/>
        </w:rPr>
        <w:t xml:space="preserve">может </w:t>
      </w:r>
      <w:r w:rsidR="009554F9" w:rsidRPr="005D5012">
        <w:rPr>
          <w:szCs w:val="28"/>
        </w:rPr>
        <w:t>не формир</w:t>
      </w:r>
      <w:r w:rsidR="00AD55DF" w:rsidRPr="005D5012">
        <w:rPr>
          <w:szCs w:val="28"/>
        </w:rPr>
        <w:t>овать</w:t>
      </w:r>
      <w:r w:rsidR="009554F9" w:rsidRPr="005D5012">
        <w:rPr>
          <w:szCs w:val="28"/>
        </w:rPr>
        <w:t>ся)</w:t>
      </w:r>
      <w:r w:rsidR="00CF749F" w:rsidRPr="005D5012">
        <w:rPr>
          <w:szCs w:val="28"/>
        </w:rPr>
        <w:t>;</w:t>
      </w:r>
    </w:p>
    <w:p w14:paraId="35EC8128" w14:textId="5FC71077" w:rsidR="00FC43A2" w:rsidRPr="005D5012" w:rsidRDefault="00C962C7" w:rsidP="005D5012">
      <w:pPr>
        <w:spacing w:line="360" w:lineRule="exact"/>
        <w:rPr>
          <w:szCs w:val="28"/>
        </w:rPr>
      </w:pPr>
      <w:r w:rsidRPr="005D5012">
        <w:rPr>
          <w:szCs w:val="28"/>
        </w:rPr>
        <w:t>п</w:t>
      </w:r>
      <w:r w:rsidR="009A4684" w:rsidRPr="005D5012">
        <w:rPr>
          <w:szCs w:val="28"/>
        </w:rPr>
        <w:t xml:space="preserve">) </w:t>
      </w:r>
      <w:r w:rsidR="001813E9" w:rsidRPr="005D5012">
        <w:rPr>
          <w:szCs w:val="28"/>
        </w:rPr>
        <w:t xml:space="preserve">формирования </w:t>
      </w:r>
      <w:r w:rsidR="00383E7F" w:rsidRPr="005D5012">
        <w:rPr>
          <w:szCs w:val="28"/>
        </w:rPr>
        <w:t xml:space="preserve">структурированной части </w:t>
      </w:r>
      <w:r w:rsidR="009A4684" w:rsidRPr="005D5012">
        <w:rPr>
          <w:szCs w:val="28"/>
        </w:rPr>
        <w:t xml:space="preserve">характеристики мероприятия (результата) </w:t>
      </w:r>
      <w:r w:rsidR="00E36035" w:rsidRPr="005D5012">
        <w:rPr>
          <w:szCs w:val="28"/>
        </w:rPr>
        <w:t>на основании</w:t>
      </w:r>
      <w:r w:rsidR="006F61B2" w:rsidRPr="005D5012">
        <w:rPr>
          <w:szCs w:val="28"/>
        </w:rPr>
        <w:t xml:space="preserve"> </w:t>
      </w:r>
      <w:r w:rsidR="00F42350" w:rsidRPr="005D5012">
        <w:rPr>
          <w:szCs w:val="28"/>
        </w:rPr>
        <w:t>справочника</w:t>
      </w:r>
      <w:r w:rsidR="008E1B1F" w:rsidRPr="005D5012">
        <w:rPr>
          <w:szCs w:val="28"/>
        </w:rPr>
        <w:t xml:space="preserve"> параметров</w:t>
      </w:r>
      <w:r w:rsidR="001813E9" w:rsidRPr="005D5012">
        <w:rPr>
          <w:szCs w:val="28"/>
        </w:rPr>
        <w:t xml:space="preserve"> характеристик</w:t>
      </w:r>
      <w:r w:rsidR="00BF5F37" w:rsidRPr="005D5012">
        <w:rPr>
          <w:szCs w:val="28"/>
        </w:rPr>
        <w:t>,</w:t>
      </w:r>
      <w:r w:rsidR="00383E7F" w:rsidRPr="005D5012">
        <w:rPr>
          <w:szCs w:val="28"/>
        </w:rPr>
        <w:t xml:space="preserve"> с учетом ее </w:t>
      </w:r>
      <w:r w:rsidR="00BC6B9E" w:rsidRPr="005D5012">
        <w:rPr>
          <w:szCs w:val="28"/>
        </w:rPr>
        <w:t xml:space="preserve">взаимосвязи с </w:t>
      </w:r>
      <w:r w:rsidR="00383E7F" w:rsidRPr="005D5012">
        <w:rPr>
          <w:szCs w:val="28"/>
        </w:rPr>
        <w:t>объема</w:t>
      </w:r>
      <w:r w:rsidR="00BC6B9E" w:rsidRPr="005D5012">
        <w:rPr>
          <w:szCs w:val="28"/>
        </w:rPr>
        <w:t>ми</w:t>
      </w:r>
      <w:r w:rsidR="00383E7F" w:rsidRPr="005D5012">
        <w:rPr>
          <w:szCs w:val="28"/>
        </w:rPr>
        <w:t xml:space="preserve"> финансового обеспечения мероприятия (результата)</w:t>
      </w:r>
      <w:r w:rsidR="00FC43A2" w:rsidRPr="005D5012">
        <w:rPr>
          <w:szCs w:val="28"/>
        </w:rPr>
        <w:t>;</w:t>
      </w:r>
    </w:p>
    <w:p w14:paraId="00BD2024" w14:textId="28AEFB15" w:rsidR="00956FCA" w:rsidRPr="005D5012" w:rsidRDefault="00FC43A2" w:rsidP="005D5012">
      <w:pPr>
        <w:spacing w:line="360" w:lineRule="exact"/>
        <w:rPr>
          <w:szCs w:val="28"/>
        </w:rPr>
      </w:pPr>
      <w:r w:rsidRPr="005D5012">
        <w:rPr>
          <w:szCs w:val="28"/>
        </w:rPr>
        <w:t>р) обязательного использования в паспортах региональных проектов параметров характеристики, отраженных в паспортах федеральных проектов по мероприятиям (результатам), значения которых декомпозированы по соответствующим субъектам Российской Федерации</w:t>
      </w:r>
      <w:r w:rsidR="00C278CB" w:rsidRPr="005D5012">
        <w:rPr>
          <w:szCs w:val="28"/>
        </w:rPr>
        <w:t>.</w:t>
      </w:r>
    </w:p>
    <w:p w14:paraId="44AF3E34" w14:textId="330CDE7D" w:rsidR="00D20986" w:rsidRPr="005D5012" w:rsidRDefault="00956FCA" w:rsidP="005D5012">
      <w:pPr>
        <w:spacing w:line="360" w:lineRule="exact"/>
        <w:rPr>
          <w:szCs w:val="28"/>
        </w:rPr>
      </w:pPr>
      <w:r w:rsidRPr="005D5012">
        <w:rPr>
          <w:color w:val="000000"/>
          <w:szCs w:val="28"/>
          <w:shd w:val="clear" w:color="auto" w:fill="FFFFFF"/>
        </w:rPr>
        <w:t>Значение параметра характеристики мероприятия (результата) должно отражать сумму соответствующих значений параметра характеристики мероприятия (результата) по субъектам Российской Федерации (в случае если такое мероприятие (результат) декомпозируется по субъектам Российской Федерации) и (или) объектам мероприятия (результата).</w:t>
      </w:r>
    </w:p>
    <w:p w14:paraId="457B468D" w14:textId="1F97ECB4"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3. Изменение</w:t>
      </w:r>
      <w:r w:rsidR="00EC14FA" w:rsidRPr="005D5012">
        <w:rPr>
          <w:rFonts w:ascii="Times New Roman" w:hAnsi="Times New Roman" w:cs="Times New Roman"/>
          <w:sz w:val="28"/>
          <w:szCs w:val="28"/>
        </w:rPr>
        <w:t xml:space="preserve"> установленного</w:t>
      </w:r>
      <w:r w:rsidRPr="005D5012">
        <w:rPr>
          <w:rFonts w:ascii="Times New Roman" w:hAnsi="Times New Roman" w:cs="Times New Roman"/>
          <w:sz w:val="28"/>
          <w:szCs w:val="28"/>
        </w:rPr>
        <w:t xml:space="preserve"> </w:t>
      </w:r>
      <w:r w:rsidR="00356D52" w:rsidRPr="005D5012">
        <w:rPr>
          <w:rFonts w:ascii="Times New Roman" w:hAnsi="Times New Roman" w:cs="Times New Roman"/>
          <w:sz w:val="28"/>
          <w:szCs w:val="28"/>
        </w:rPr>
        <w:t xml:space="preserve">ранее </w:t>
      </w:r>
      <w:r w:rsidRPr="005D5012">
        <w:rPr>
          <w:rFonts w:ascii="Times New Roman" w:hAnsi="Times New Roman" w:cs="Times New Roman"/>
          <w:sz w:val="28"/>
          <w:szCs w:val="28"/>
        </w:rPr>
        <w:t>типа мероприятия (результата) по мероприятию (результату) проекта допускается в случа</w:t>
      </w:r>
      <w:r w:rsidR="003C7352" w:rsidRPr="005D5012">
        <w:rPr>
          <w:rFonts w:ascii="Times New Roman" w:hAnsi="Times New Roman" w:cs="Times New Roman"/>
          <w:sz w:val="28"/>
          <w:szCs w:val="28"/>
        </w:rPr>
        <w:t>ях</w:t>
      </w:r>
      <w:r w:rsidRPr="005D5012">
        <w:rPr>
          <w:rFonts w:ascii="Times New Roman" w:hAnsi="Times New Roman" w:cs="Times New Roman"/>
          <w:sz w:val="28"/>
          <w:szCs w:val="28"/>
        </w:rPr>
        <w:t>:</w:t>
      </w:r>
    </w:p>
    <w:p w14:paraId="254E798C" w14:textId="302E2AEE"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ненаступления </w:t>
      </w:r>
      <w:r w:rsidR="003C7352" w:rsidRPr="005D5012">
        <w:rPr>
          <w:rFonts w:ascii="Times New Roman" w:hAnsi="Times New Roman" w:cs="Times New Roman"/>
          <w:sz w:val="28"/>
          <w:szCs w:val="28"/>
        </w:rPr>
        <w:t>планов</w:t>
      </w:r>
      <w:r w:rsidR="00356D52" w:rsidRPr="005D5012">
        <w:rPr>
          <w:rFonts w:ascii="Times New Roman" w:hAnsi="Times New Roman" w:cs="Times New Roman"/>
          <w:sz w:val="28"/>
          <w:szCs w:val="28"/>
        </w:rPr>
        <w:t>ых</w:t>
      </w:r>
      <w:r w:rsidR="003C7352" w:rsidRPr="005D5012">
        <w:rPr>
          <w:rFonts w:ascii="Times New Roman" w:hAnsi="Times New Roman" w:cs="Times New Roman"/>
          <w:sz w:val="28"/>
          <w:szCs w:val="28"/>
        </w:rPr>
        <w:t xml:space="preserve"> дат </w:t>
      </w:r>
      <w:r w:rsidRPr="005D5012">
        <w:rPr>
          <w:rFonts w:ascii="Times New Roman" w:hAnsi="Times New Roman" w:cs="Times New Roman"/>
          <w:sz w:val="28"/>
          <w:szCs w:val="28"/>
        </w:rPr>
        <w:t>специальных контрольных точек соответствующего мероприятия (результата) проекта (с учетом его декомпозиции);</w:t>
      </w:r>
    </w:p>
    <w:p w14:paraId="4E99C008" w14:textId="4B5A9211" w:rsidR="0023062D" w:rsidRPr="005D5012" w:rsidRDefault="009554F9" w:rsidP="005D5012">
      <w:pPr>
        <w:autoSpaceDE w:val="0"/>
        <w:autoSpaceDN w:val="0"/>
        <w:adjustRightInd w:val="0"/>
        <w:spacing w:line="360" w:lineRule="exact"/>
        <w:rPr>
          <w:szCs w:val="28"/>
        </w:rPr>
      </w:pPr>
      <w:r w:rsidRPr="005D5012">
        <w:rPr>
          <w:szCs w:val="28"/>
        </w:rPr>
        <w:lastRenderedPageBreak/>
        <w:t xml:space="preserve">наступления срока начала реализации и возникновения особых обстоятельств необходимости смены типа мероприятия (результата) федерального </w:t>
      </w:r>
      <w:r w:rsidR="00D51131" w:rsidRPr="005D5012">
        <w:rPr>
          <w:szCs w:val="28"/>
        </w:rPr>
        <w:t xml:space="preserve">проекта, </w:t>
      </w:r>
      <w:r w:rsidRPr="005D5012">
        <w:rPr>
          <w:szCs w:val="28"/>
        </w:rPr>
        <w:t xml:space="preserve">регионального проекта, согласованных с </w:t>
      </w:r>
      <w:r w:rsidR="007E2F84" w:rsidRPr="005D5012">
        <w:rPr>
          <w:szCs w:val="28"/>
        </w:rPr>
        <w:t xml:space="preserve">ведомственным проектным офисом, Министерством экономического развития Российской Федерации, Министерством финансов Российской Федерации и </w:t>
      </w:r>
      <w:r w:rsidRPr="005D5012">
        <w:rPr>
          <w:szCs w:val="28"/>
        </w:rPr>
        <w:t>проектным офисом Правительства Российской Федерации</w:t>
      </w:r>
      <w:r w:rsidR="00C962C7" w:rsidRPr="005D5012">
        <w:rPr>
          <w:szCs w:val="28"/>
        </w:rPr>
        <w:t xml:space="preserve"> (для федеральных проектов, входящих в состав национальных проектов</w:t>
      </w:r>
      <w:r w:rsidR="007E2F84" w:rsidRPr="005D5012">
        <w:rPr>
          <w:szCs w:val="28"/>
        </w:rPr>
        <w:t>, и иных федеральных проектов при наличии соответствующего решения Правительства Российской Федерации</w:t>
      </w:r>
      <w:r w:rsidR="00C962C7" w:rsidRPr="005D5012">
        <w:rPr>
          <w:szCs w:val="28"/>
        </w:rPr>
        <w:t>)</w:t>
      </w:r>
      <w:r w:rsidR="00C85BC0" w:rsidRPr="005D5012">
        <w:rPr>
          <w:szCs w:val="28"/>
        </w:rPr>
        <w:t>;</w:t>
      </w:r>
      <w:r w:rsidR="00ED05C9" w:rsidRPr="005D5012">
        <w:rPr>
          <w:szCs w:val="28"/>
        </w:rPr>
        <w:t xml:space="preserve"> </w:t>
      </w:r>
      <w:r w:rsidRPr="005D5012">
        <w:rPr>
          <w:szCs w:val="28"/>
        </w:rPr>
        <w:t>в отношении регионального проекта – с региональным проектным офисом и заместителем высшего должностного лица субъекта Российской Федерации (председателя высшего исполнительного органа субъекта Российской Федерации)</w:t>
      </w:r>
      <w:r w:rsidR="003C7352" w:rsidRPr="005D5012">
        <w:rPr>
          <w:szCs w:val="28"/>
        </w:rPr>
        <w:t>)</w:t>
      </w:r>
      <w:r w:rsidRPr="005D5012">
        <w:rPr>
          <w:szCs w:val="28"/>
        </w:rPr>
        <w:t xml:space="preserve"> по истечении 10 рабочих дней с даты оповещения всех участников реализации мероприятия (результата) федерального </w:t>
      </w:r>
      <w:r w:rsidR="00D51131" w:rsidRPr="005D5012">
        <w:rPr>
          <w:szCs w:val="28"/>
        </w:rPr>
        <w:t xml:space="preserve">проекта, </w:t>
      </w:r>
      <w:r w:rsidRPr="005D5012">
        <w:rPr>
          <w:szCs w:val="28"/>
        </w:rPr>
        <w:t>регионального проекта о предстоящем изменении контрольных точек его реализации;</w:t>
      </w:r>
    </w:p>
    <w:p w14:paraId="7B68DA61" w14:textId="6CA2836B"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наступления срока начала реализации мероприятия (результата) и возникновения особых обстоятельств необходимости смены типа мероприятия (результата) ведомственного проекта, согласованных с ведомственным проектным офисом</w:t>
      </w:r>
      <w:r w:rsidR="007E2F84" w:rsidRPr="005D5012">
        <w:rPr>
          <w:rFonts w:ascii="Times New Roman" w:hAnsi="Times New Roman" w:cs="Times New Roman"/>
          <w:sz w:val="28"/>
          <w:szCs w:val="28"/>
        </w:rPr>
        <w:t xml:space="preserve">, </w:t>
      </w:r>
      <w:r w:rsidRPr="005D5012">
        <w:rPr>
          <w:rFonts w:ascii="Times New Roman" w:hAnsi="Times New Roman" w:cs="Times New Roman"/>
          <w:sz w:val="28"/>
          <w:szCs w:val="28"/>
        </w:rPr>
        <w:t xml:space="preserve">заместителем руководителя федерального органа исполнительной власти, ответственного за организацию проектной деятельности, </w:t>
      </w:r>
      <w:r w:rsidR="007E2F84" w:rsidRPr="005D5012">
        <w:rPr>
          <w:rFonts w:ascii="Times New Roman" w:hAnsi="Times New Roman" w:cs="Times New Roman"/>
          <w:sz w:val="28"/>
          <w:szCs w:val="28"/>
        </w:rPr>
        <w:t xml:space="preserve">Министерством экономического развития Российской Федерации, Министерством финансов Российской Федерации </w:t>
      </w:r>
      <w:r w:rsidRPr="005D5012">
        <w:rPr>
          <w:rFonts w:ascii="Times New Roman" w:hAnsi="Times New Roman" w:cs="Times New Roman"/>
          <w:sz w:val="28"/>
          <w:szCs w:val="28"/>
        </w:rPr>
        <w:t>по истечении 10 рабочих дней с даты оповещения всех участников реализации мероприятия (результата) ведомственного проекта о предстоящем изменении контрольных точек его реализации.</w:t>
      </w:r>
    </w:p>
    <w:p w14:paraId="7C6C9364" w14:textId="1BEA7A8A" w:rsidR="007E2F84" w:rsidRPr="005D5012" w:rsidRDefault="007E2F84" w:rsidP="005D5012">
      <w:pPr>
        <w:spacing w:line="360" w:lineRule="exact"/>
      </w:pPr>
    </w:p>
    <w:p w14:paraId="2C155534" w14:textId="77777777" w:rsidR="00BD42C1" w:rsidRPr="005D5012" w:rsidRDefault="00BD42C1" w:rsidP="005D5012">
      <w:pPr>
        <w:pStyle w:val="1"/>
        <w:spacing w:line="360" w:lineRule="exact"/>
        <w:rPr>
          <w:rFonts w:cs="Times New Roman"/>
        </w:rPr>
      </w:pPr>
      <w:r w:rsidRPr="005D5012">
        <w:rPr>
          <w:rFonts w:cs="Times New Roman"/>
        </w:rPr>
        <w:t xml:space="preserve">II. Внесение изменений в перечни типов мероприятий (результатов), специальных и обеспечивающих контрольных точек, параметров характеристики </w:t>
      </w:r>
    </w:p>
    <w:p w14:paraId="20FD7854" w14:textId="77777777" w:rsidR="0023062D" w:rsidRPr="005D5012" w:rsidRDefault="0023062D" w:rsidP="000F7106">
      <w:pPr>
        <w:pStyle w:val="ConsPlusNormal"/>
        <w:spacing w:line="360" w:lineRule="exact"/>
        <w:ind w:firstLine="709"/>
        <w:jc w:val="both"/>
        <w:rPr>
          <w:rFonts w:ascii="Times New Roman" w:hAnsi="Times New Roman" w:cs="Times New Roman"/>
          <w:sz w:val="28"/>
          <w:szCs w:val="28"/>
        </w:rPr>
      </w:pPr>
    </w:p>
    <w:p w14:paraId="6ACC156E" w14:textId="096E8DE6" w:rsidR="0053031C" w:rsidRPr="005D5012" w:rsidRDefault="00BE6173">
      <w:pPr>
        <w:autoSpaceDE w:val="0"/>
        <w:autoSpaceDN w:val="0"/>
        <w:adjustRightInd w:val="0"/>
        <w:spacing w:line="360" w:lineRule="exact"/>
      </w:pPr>
      <w:r w:rsidRPr="005D5012">
        <w:t xml:space="preserve">4. </w:t>
      </w:r>
      <w:r w:rsidRPr="005D5012">
        <w:rPr>
          <w:szCs w:val="28"/>
        </w:rPr>
        <w:t xml:space="preserve"> </w:t>
      </w:r>
      <w:r w:rsidR="0086364A" w:rsidRPr="005D5012">
        <w:rPr>
          <w:szCs w:val="28"/>
        </w:rPr>
        <w:t>Внесение и</w:t>
      </w:r>
      <w:r w:rsidR="009554F9" w:rsidRPr="005D5012">
        <w:rPr>
          <w:szCs w:val="28"/>
        </w:rPr>
        <w:t>зменени</w:t>
      </w:r>
      <w:r w:rsidR="0086364A" w:rsidRPr="005D5012">
        <w:rPr>
          <w:szCs w:val="28"/>
        </w:rPr>
        <w:t>й</w:t>
      </w:r>
      <w:r w:rsidR="009554F9" w:rsidRPr="005D5012">
        <w:rPr>
          <w:szCs w:val="28"/>
        </w:rPr>
        <w:t xml:space="preserve"> </w:t>
      </w:r>
      <w:r w:rsidR="0086364A" w:rsidRPr="005D5012">
        <w:rPr>
          <w:szCs w:val="28"/>
        </w:rPr>
        <w:t>в перечни</w:t>
      </w:r>
      <w:r w:rsidR="0086364A" w:rsidRPr="005D5012">
        <w:t xml:space="preserve"> </w:t>
      </w:r>
      <w:r w:rsidR="009554F9" w:rsidRPr="005D5012">
        <w:t>типов мероприятий (результатов), специальных и обеспечивающих контрольных точек</w:t>
      </w:r>
      <w:r w:rsidR="004D144E" w:rsidRPr="005D5012">
        <w:t xml:space="preserve"> </w:t>
      </w:r>
      <w:r w:rsidR="004D144E" w:rsidRPr="005D5012">
        <w:rPr>
          <w:szCs w:val="28"/>
        </w:rPr>
        <w:t>(далее – перечни)</w:t>
      </w:r>
      <w:r w:rsidR="0053031C" w:rsidRPr="005D5012">
        <w:rPr>
          <w:szCs w:val="28"/>
        </w:rPr>
        <w:t xml:space="preserve">, </w:t>
      </w:r>
      <w:r w:rsidR="004D144E" w:rsidRPr="005D5012">
        <w:rPr>
          <w:szCs w:val="28"/>
        </w:rPr>
        <w:t xml:space="preserve">справочник </w:t>
      </w:r>
      <w:r w:rsidR="0053031C" w:rsidRPr="005D5012">
        <w:t>параметров характеристик</w:t>
      </w:r>
      <w:r w:rsidR="004D144E" w:rsidRPr="005D5012">
        <w:t xml:space="preserve"> </w:t>
      </w:r>
      <w:r w:rsidR="009554F9" w:rsidRPr="005D5012">
        <w:rPr>
          <w:szCs w:val="28"/>
        </w:rPr>
        <w:t>осуществляется на основании предложений заинтересованных федеральных органов исполнительной власти, иных органов и организаций, являющихся ответственными за реализацию федеральных</w:t>
      </w:r>
      <w:r w:rsidR="00D51131" w:rsidRPr="005D5012">
        <w:t xml:space="preserve"> проектов или</w:t>
      </w:r>
      <w:r w:rsidR="009554F9" w:rsidRPr="005D5012">
        <w:t xml:space="preserve"> ведомственных проектов, подготовленных по форме в соответствии с </w:t>
      </w:r>
      <w:r w:rsidR="001A4DDF" w:rsidRPr="005D5012">
        <w:rPr>
          <w:szCs w:val="28"/>
        </w:rPr>
        <w:t>п</w:t>
      </w:r>
      <w:r w:rsidR="009554F9" w:rsidRPr="005D5012">
        <w:rPr>
          <w:szCs w:val="28"/>
        </w:rPr>
        <w:t>риложением №</w:t>
      </w:r>
      <w:r w:rsidR="00821169" w:rsidRPr="005D5012">
        <w:rPr>
          <w:szCs w:val="28"/>
        </w:rPr>
        <w:t xml:space="preserve"> </w:t>
      </w:r>
      <w:r w:rsidR="009554F9" w:rsidRPr="005D5012">
        <w:t xml:space="preserve">3 </w:t>
      </w:r>
      <w:r w:rsidR="0053031C" w:rsidRPr="005D5012">
        <w:t>(далее – предложения</w:t>
      </w:r>
      <w:r w:rsidR="0053031C" w:rsidRPr="005D5012">
        <w:rPr>
          <w:szCs w:val="28"/>
        </w:rPr>
        <w:t>), которые формируются и рассматриваются с учетом следующих особенностей:</w:t>
      </w:r>
    </w:p>
    <w:p w14:paraId="50E0A009" w14:textId="6D94A798" w:rsidR="00D86897" w:rsidRPr="005D5012" w:rsidRDefault="0053031C" w:rsidP="000F7106">
      <w:pPr>
        <w:autoSpaceDE w:val="0"/>
        <w:autoSpaceDN w:val="0"/>
        <w:adjustRightInd w:val="0"/>
        <w:spacing w:line="360" w:lineRule="exact"/>
      </w:pPr>
      <w:r w:rsidRPr="005D5012">
        <w:rPr>
          <w:szCs w:val="28"/>
        </w:rPr>
        <w:lastRenderedPageBreak/>
        <w:t xml:space="preserve">а) </w:t>
      </w:r>
      <w:r w:rsidR="00D86897" w:rsidRPr="005D5012">
        <w:rPr>
          <w:szCs w:val="28"/>
        </w:rPr>
        <w:t>внесение</w:t>
      </w:r>
      <w:r w:rsidR="00D86897" w:rsidRPr="005D5012">
        <w:t xml:space="preserve"> </w:t>
      </w:r>
      <w:r w:rsidR="003C7352" w:rsidRPr="005D5012">
        <w:t xml:space="preserve">предложения </w:t>
      </w:r>
      <w:r w:rsidR="00D86897" w:rsidRPr="005D5012">
        <w:t>по дополнению перечня типов мероприятий (результатов) новым типом мероприятия (результата)</w:t>
      </w:r>
      <w:r w:rsidR="003C7352" w:rsidRPr="005D5012">
        <w:t xml:space="preserve"> осуществляется </w:t>
      </w:r>
      <w:r w:rsidR="004B7677" w:rsidRPr="005D5012">
        <w:t xml:space="preserve">исключительно </w:t>
      </w:r>
      <w:r w:rsidR="003C7352" w:rsidRPr="005D5012">
        <w:t xml:space="preserve">одновременно с </w:t>
      </w:r>
      <w:r w:rsidR="004B7677" w:rsidRPr="005D5012">
        <w:t>внесением</w:t>
      </w:r>
      <w:r w:rsidR="00D86897" w:rsidRPr="005D5012">
        <w:t xml:space="preserve"> предложений по добавлению соответствующих такому типу мероприятия (результата) специальных контрольных точек</w:t>
      </w:r>
      <w:r w:rsidR="004B7677" w:rsidRPr="005D5012">
        <w:t xml:space="preserve"> и параметров характеристики</w:t>
      </w:r>
      <w:r w:rsidR="00D86897" w:rsidRPr="005D5012">
        <w:t>.</w:t>
      </w:r>
    </w:p>
    <w:p w14:paraId="3B4845A0" w14:textId="2915A612" w:rsidR="00A449F7" w:rsidRPr="005D5012" w:rsidRDefault="00F87F8D" w:rsidP="005D5012">
      <w:pPr>
        <w:spacing w:line="360" w:lineRule="exact"/>
        <w:rPr>
          <w:szCs w:val="28"/>
        </w:rPr>
      </w:pPr>
      <w:r w:rsidRPr="005D5012">
        <w:rPr>
          <w:szCs w:val="28"/>
        </w:rPr>
        <w:t>б</w:t>
      </w:r>
      <w:r w:rsidR="00A449F7" w:rsidRPr="005D5012">
        <w:rPr>
          <w:szCs w:val="28"/>
        </w:rPr>
        <w:t xml:space="preserve">) </w:t>
      </w:r>
      <w:r w:rsidR="00F42B3F" w:rsidRPr="005D5012">
        <w:rPr>
          <w:szCs w:val="28"/>
        </w:rPr>
        <w:t xml:space="preserve">внесение предложений по дополнению </w:t>
      </w:r>
      <w:r w:rsidR="004D144E" w:rsidRPr="005D5012">
        <w:rPr>
          <w:szCs w:val="28"/>
        </w:rPr>
        <w:t>справочника</w:t>
      </w:r>
      <w:r w:rsidR="00F42B3F" w:rsidRPr="005D5012">
        <w:rPr>
          <w:szCs w:val="28"/>
        </w:rPr>
        <w:t xml:space="preserve"> </w:t>
      </w:r>
      <w:r w:rsidR="00F42B3F" w:rsidRPr="005D5012">
        <w:t>параметров характеристики в части</w:t>
      </w:r>
      <w:r w:rsidR="00A449F7" w:rsidRPr="005D5012">
        <w:t xml:space="preserve"> использовани</w:t>
      </w:r>
      <w:r w:rsidR="00F42B3F" w:rsidRPr="005D5012">
        <w:t>я</w:t>
      </w:r>
      <w:r w:rsidR="00A449F7" w:rsidRPr="005D5012">
        <w:t xml:space="preserve"> созвучных наименований параметров характеристики</w:t>
      </w:r>
      <w:r w:rsidR="002238F5" w:rsidRPr="005D5012">
        <w:t xml:space="preserve"> без смыслового уточнения</w:t>
      </w:r>
      <w:r w:rsidR="00A449F7" w:rsidRPr="005D5012">
        <w:t>, применени</w:t>
      </w:r>
      <w:r w:rsidR="00F42B3F" w:rsidRPr="005D5012">
        <w:t>я</w:t>
      </w:r>
      <w:r w:rsidR="00A449F7" w:rsidRPr="005D5012">
        <w:t xml:space="preserve"> иных классов и разрядов чисел в единицах измерения уже существующего параметра характеристики</w:t>
      </w:r>
      <w:r w:rsidR="00F42B3F" w:rsidRPr="005D5012">
        <w:t xml:space="preserve"> не допускается</w:t>
      </w:r>
      <w:r w:rsidR="00A449F7" w:rsidRPr="005D5012">
        <w:t>;</w:t>
      </w:r>
    </w:p>
    <w:p w14:paraId="49C1862C" w14:textId="2CB56DC5" w:rsidR="0023062D" w:rsidRPr="005D5012" w:rsidRDefault="00F87F8D" w:rsidP="000F7106">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в</w:t>
      </w:r>
      <w:r w:rsidR="00D86897" w:rsidRPr="005D5012">
        <w:rPr>
          <w:rFonts w:ascii="Times New Roman" w:hAnsi="Times New Roman" w:cs="Times New Roman"/>
          <w:sz w:val="28"/>
          <w:szCs w:val="28"/>
        </w:rPr>
        <w:t xml:space="preserve">) </w:t>
      </w:r>
      <w:r w:rsidR="0053031C" w:rsidRPr="005D5012">
        <w:rPr>
          <w:rFonts w:ascii="Times New Roman" w:hAnsi="Times New Roman" w:cs="Times New Roman"/>
          <w:sz w:val="28"/>
          <w:szCs w:val="28"/>
        </w:rPr>
        <w:t>п</w:t>
      </w:r>
      <w:r w:rsidR="009554F9" w:rsidRPr="005D5012">
        <w:rPr>
          <w:rFonts w:ascii="Times New Roman" w:hAnsi="Times New Roman" w:cs="Times New Roman"/>
          <w:sz w:val="28"/>
          <w:szCs w:val="28"/>
        </w:rPr>
        <w:t xml:space="preserve">редложения исполнительных органов субъектов Российской Федерации направляются в федеральный орган исполнительной власти, иной </w:t>
      </w:r>
      <w:r w:rsidR="00E95447" w:rsidRPr="005D5012">
        <w:rPr>
          <w:rFonts w:ascii="Times New Roman" w:hAnsi="Times New Roman" w:cs="Times New Roman"/>
          <w:sz w:val="28"/>
          <w:szCs w:val="28"/>
        </w:rPr>
        <w:t xml:space="preserve">государственный </w:t>
      </w:r>
      <w:r w:rsidR="009554F9" w:rsidRPr="005D5012">
        <w:rPr>
          <w:rFonts w:ascii="Times New Roman" w:hAnsi="Times New Roman" w:cs="Times New Roman"/>
          <w:sz w:val="28"/>
          <w:szCs w:val="28"/>
        </w:rPr>
        <w:t>орган или организацию, ответственн</w:t>
      </w:r>
      <w:r w:rsidR="00562124" w:rsidRPr="005D5012">
        <w:rPr>
          <w:rFonts w:ascii="Times New Roman" w:hAnsi="Times New Roman" w:cs="Times New Roman"/>
          <w:sz w:val="28"/>
          <w:szCs w:val="28"/>
        </w:rPr>
        <w:t>ый</w:t>
      </w:r>
      <w:r w:rsidR="009554F9" w:rsidRPr="005D5012">
        <w:rPr>
          <w:rFonts w:ascii="Times New Roman" w:hAnsi="Times New Roman" w:cs="Times New Roman"/>
          <w:sz w:val="28"/>
          <w:szCs w:val="28"/>
        </w:rPr>
        <w:t xml:space="preserve"> за реализацию федерального проекта, для одобрения соответствующего предложения</w:t>
      </w:r>
      <w:r w:rsidR="00D86897" w:rsidRPr="005D5012">
        <w:rPr>
          <w:rFonts w:ascii="Times New Roman" w:hAnsi="Times New Roman" w:cs="Times New Roman"/>
          <w:sz w:val="28"/>
          <w:szCs w:val="28"/>
        </w:rPr>
        <w:t>;</w:t>
      </w:r>
    </w:p>
    <w:p w14:paraId="1818540F" w14:textId="42A64901" w:rsidR="0023062D" w:rsidRPr="005D5012" w:rsidRDefault="00F87F8D">
      <w:pPr>
        <w:autoSpaceDE w:val="0"/>
        <w:autoSpaceDN w:val="0"/>
        <w:adjustRightInd w:val="0"/>
        <w:spacing w:line="360" w:lineRule="exact"/>
      </w:pPr>
      <w:r w:rsidRPr="005D5012">
        <w:rPr>
          <w:szCs w:val="28"/>
        </w:rPr>
        <w:t>г</w:t>
      </w:r>
      <w:r w:rsidR="00D86897" w:rsidRPr="005D5012">
        <w:rPr>
          <w:szCs w:val="28"/>
        </w:rPr>
        <w:t xml:space="preserve">) предложения федеральных органов исполнительной власти, иных органов или организаций, ответственных за реализацию </w:t>
      </w:r>
      <w:r w:rsidR="00562124" w:rsidRPr="005D5012">
        <w:rPr>
          <w:szCs w:val="28"/>
        </w:rPr>
        <w:t xml:space="preserve">отдельных </w:t>
      </w:r>
      <w:r w:rsidR="00D86897" w:rsidRPr="005D5012">
        <w:rPr>
          <w:szCs w:val="28"/>
        </w:rPr>
        <w:t>мероприяти</w:t>
      </w:r>
      <w:r w:rsidR="00562124" w:rsidRPr="005D5012">
        <w:rPr>
          <w:szCs w:val="28"/>
        </w:rPr>
        <w:t>й</w:t>
      </w:r>
      <w:r w:rsidR="00D86897" w:rsidRPr="005D5012">
        <w:rPr>
          <w:szCs w:val="28"/>
        </w:rPr>
        <w:t xml:space="preserve"> (результат</w:t>
      </w:r>
      <w:r w:rsidR="00562124" w:rsidRPr="005D5012">
        <w:rPr>
          <w:szCs w:val="28"/>
        </w:rPr>
        <w:t>ов</w:t>
      </w:r>
      <w:r w:rsidR="00D86897" w:rsidRPr="005D5012">
        <w:rPr>
          <w:szCs w:val="28"/>
        </w:rPr>
        <w:t xml:space="preserve">) федерального проекта, направляются в федеральный орган исполнительной власти, иной </w:t>
      </w:r>
      <w:r w:rsidR="00E95447" w:rsidRPr="005D5012">
        <w:rPr>
          <w:szCs w:val="28"/>
        </w:rPr>
        <w:t xml:space="preserve">государственный </w:t>
      </w:r>
      <w:r w:rsidR="00D86897" w:rsidRPr="005D5012">
        <w:rPr>
          <w:szCs w:val="28"/>
        </w:rPr>
        <w:t>орган или организацию, ответственн</w:t>
      </w:r>
      <w:r w:rsidR="00562124" w:rsidRPr="005D5012">
        <w:rPr>
          <w:szCs w:val="28"/>
        </w:rPr>
        <w:t>ый</w:t>
      </w:r>
      <w:r w:rsidR="00D86897" w:rsidRPr="005D5012">
        <w:rPr>
          <w:szCs w:val="28"/>
        </w:rPr>
        <w:t xml:space="preserve"> за реализацию федерального проекта, для одобрения соответствующего предложения</w:t>
      </w:r>
      <w:r w:rsidR="00A666CB" w:rsidRPr="005D5012">
        <w:rPr>
          <w:szCs w:val="28"/>
        </w:rPr>
        <w:t>.</w:t>
      </w:r>
      <w:r w:rsidR="00AE22EF" w:rsidRPr="005D5012">
        <w:rPr>
          <w:szCs w:val="28"/>
        </w:rPr>
        <w:t xml:space="preserve"> </w:t>
      </w:r>
      <w:r w:rsidR="00A666CB" w:rsidRPr="005D5012">
        <w:rPr>
          <w:szCs w:val="28"/>
        </w:rPr>
        <w:t>Ф</w:t>
      </w:r>
      <w:r w:rsidR="00D86897" w:rsidRPr="005D5012">
        <w:rPr>
          <w:szCs w:val="28"/>
        </w:rPr>
        <w:t xml:space="preserve">едеральный орган исполнительной власти, иной </w:t>
      </w:r>
      <w:r w:rsidR="00E95447" w:rsidRPr="005D5012">
        <w:rPr>
          <w:szCs w:val="28"/>
        </w:rPr>
        <w:t xml:space="preserve">государственный </w:t>
      </w:r>
      <w:r w:rsidR="00D86897" w:rsidRPr="005D5012">
        <w:rPr>
          <w:szCs w:val="28"/>
        </w:rPr>
        <w:t>орган или организация, ответственный за реализацию федерального проекта,</w:t>
      </w:r>
      <w:r w:rsidR="00D86897" w:rsidRPr="005D5012" w:rsidDel="00D86897">
        <w:t xml:space="preserve"> </w:t>
      </w:r>
      <w:r w:rsidR="009554F9" w:rsidRPr="005D5012">
        <w:t>осуществляет сбор</w:t>
      </w:r>
      <w:r w:rsidR="00BE52A4" w:rsidRPr="005D5012">
        <w:t>,</w:t>
      </w:r>
      <w:r w:rsidR="009554F9" w:rsidRPr="005D5012">
        <w:t xml:space="preserve"> консолидацию</w:t>
      </w:r>
      <w:r w:rsidR="00BE52A4" w:rsidRPr="005D5012">
        <w:t xml:space="preserve"> и доработку (при необходимости)</w:t>
      </w:r>
      <w:r w:rsidR="009554F9" w:rsidRPr="005D5012">
        <w:t xml:space="preserve"> предложений и обеспечивает </w:t>
      </w:r>
      <w:r w:rsidR="00BE52A4" w:rsidRPr="005D5012">
        <w:t>их направление</w:t>
      </w:r>
      <w:r w:rsidR="009554F9" w:rsidRPr="005D5012">
        <w:t xml:space="preserve"> </w:t>
      </w:r>
      <w:r w:rsidR="00A449F7" w:rsidRPr="005D5012">
        <w:rPr>
          <w:szCs w:val="28"/>
        </w:rPr>
        <w:t xml:space="preserve">в </w:t>
      </w:r>
      <w:r w:rsidR="00E42C9E" w:rsidRPr="005D5012">
        <w:rPr>
          <w:rFonts w:eastAsiaTheme="minorHAnsi"/>
          <w:szCs w:val="28"/>
          <w:lang w:eastAsia="en-US"/>
        </w:rPr>
        <w:t>Министерство экономического развития Российской Федерации</w:t>
      </w:r>
      <w:r w:rsidR="009554F9" w:rsidRPr="005D5012">
        <w:rPr>
          <w:szCs w:val="28"/>
        </w:rPr>
        <w:t xml:space="preserve"> и Министерство финансов Российской Федерации</w:t>
      </w:r>
      <w:r w:rsidR="00BE52A4" w:rsidRPr="005D5012">
        <w:rPr>
          <w:szCs w:val="28"/>
        </w:rPr>
        <w:t xml:space="preserve"> на рассмотрение и согласование;</w:t>
      </w:r>
    </w:p>
    <w:p w14:paraId="5C8CAF98" w14:textId="4CC5EF10" w:rsidR="00A666CB" w:rsidRPr="005D5012" w:rsidRDefault="000F7106">
      <w:pPr>
        <w:autoSpaceDE w:val="0"/>
        <w:autoSpaceDN w:val="0"/>
        <w:adjustRightInd w:val="0"/>
        <w:spacing w:line="360" w:lineRule="exact"/>
      </w:pPr>
      <w:r w:rsidRPr="005D5012">
        <w:rPr>
          <w:szCs w:val="28"/>
        </w:rPr>
        <w:t>д</w:t>
      </w:r>
      <w:r w:rsidR="00A449F7" w:rsidRPr="005D5012">
        <w:rPr>
          <w:szCs w:val="28"/>
        </w:rPr>
        <w:t>) федеральный орган исполнительной власти, иной</w:t>
      </w:r>
      <w:r w:rsidR="00E95447" w:rsidRPr="005D5012">
        <w:rPr>
          <w:szCs w:val="28"/>
        </w:rPr>
        <w:t xml:space="preserve"> государственный</w:t>
      </w:r>
      <w:r w:rsidR="00A449F7" w:rsidRPr="005D5012">
        <w:rPr>
          <w:szCs w:val="28"/>
        </w:rPr>
        <w:t xml:space="preserve"> орган или организация, ответственный за реализацию ведомственного проекта,</w:t>
      </w:r>
      <w:r w:rsidR="00A449F7" w:rsidRPr="005D5012" w:rsidDel="00D86897">
        <w:t xml:space="preserve"> </w:t>
      </w:r>
      <w:r w:rsidR="00A449F7" w:rsidRPr="005D5012">
        <w:t xml:space="preserve">направляет сформированные предложения в </w:t>
      </w:r>
      <w:r w:rsidR="00A449F7" w:rsidRPr="005D5012">
        <w:rPr>
          <w:rFonts w:eastAsiaTheme="minorHAnsi"/>
          <w:szCs w:val="28"/>
          <w:lang w:eastAsia="en-US"/>
        </w:rPr>
        <w:t>Министерство экономического развития</w:t>
      </w:r>
      <w:r w:rsidR="00A449F7" w:rsidRPr="005D5012">
        <w:rPr>
          <w:rFonts w:eastAsiaTheme="minorHAnsi"/>
        </w:rPr>
        <w:t xml:space="preserve"> Российской Федерации</w:t>
      </w:r>
      <w:r w:rsidR="00A449F7" w:rsidRPr="005D5012">
        <w:t xml:space="preserve"> и Министерство финансов Российской Федерации</w:t>
      </w:r>
      <w:r w:rsidR="00A449F7" w:rsidRPr="005D5012">
        <w:rPr>
          <w:szCs w:val="28"/>
        </w:rPr>
        <w:t xml:space="preserve"> на рассмотрение и согласование;</w:t>
      </w:r>
    </w:p>
    <w:p w14:paraId="10E943E6" w14:textId="2596ACA4" w:rsidR="00BE52A4" w:rsidRPr="005D5012" w:rsidRDefault="000F7106">
      <w:pPr>
        <w:autoSpaceDE w:val="0"/>
        <w:autoSpaceDN w:val="0"/>
        <w:adjustRightInd w:val="0"/>
        <w:spacing w:line="360" w:lineRule="exact"/>
        <w:rPr>
          <w:szCs w:val="28"/>
        </w:rPr>
      </w:pPr>
      <w:r w:rsidRPr="005D5012">
        <w:rPr>
          <w:szCs w:val="28"/>
        </w:rPr>
        <w:t>е</w:t>
      </w:r>
      <w:r w:rsidR="00BE52A4" w:rsidRPr="005D5012">
        <w:rPr>
          <w:szCs w:val="28"/>
        </w:rPr>
        <w:t xml:space="preserve">) </w:t>
      </w:r>
      <w:r w:rsidR="00E42C9E" w:rsidRPr="005D5012">
        <w:rPr>
          <w:rFonts w:eastAsiaTheme="minorHAnsi"/>
          <w:szCs w:val="28"/>
          <w:lang w:eastAsia="en-US"/>
        </w:rPr>
        <w:t>Министерство экономического развития Российской Федерации и</w:t>
      </w:r>
      <w:r w:rsidR="009554F9" w:rsidRPr="005D5012">
        <w:t xml:space="preserve"> Министерство финансов Российской Федерации рассматривают предложения в течение </w:t>
      </w:r>
      <w:r w:rsidR="00BE52A4" w:rsidRPr="005D5012">
        <w:rPr>
          <w:szCs w:val="28"/>
        </w:rPr>
        <w:t>7</w:t>
      </w:r>
      <w:r w:rsidR="00BE52A4" w:rsidRPr="005D5012">
        <w:t xml:space="preserve"> </w:t>
      </w:r>
      <w:r w:rsidR="009554F9" w:rsidRPr="005D5012">
        <w:t xml:space="preserve">рабочих дней со дня их получения и направляют в </w:t>
      </w:r>
      <w:r w:rsidR="00BE52A4" w:rsidRPr="005D5012">
        <w:rPr>
          <w:szCs w:val="28"/>
        </w:rPr>
        <w:t>федеральный орган исполнительной власти, иной</w:t>
      </w:r>
      <w:r w:rsidR="00E95447" w:rsidRPr="005D5012">
        <w:rPr>
          <w:szCs w:val="28"/>
        </w:rPr>
        <w:t xml:space="preserve"> государственный</w:t>
      </w:r>
      <w:r w:rsidR="00BE52A4" w:rsidRPr="005D5012">
        <w:rPr>
          <w:szCs w:val="28"/>
        </w:rPr>
        <w:t xml:space="preserve"> орган или организацию, ответственный за реализацию федерального </w:t>
      </w:r>
      <w:r w:rsidR="00244C68" w:rsidRPr="005D5012">
        <w:rPr>
          <w:szCs w:val="28"/>
        </w:rPr>
        <w:t>(</w:t>
      </w:r>
      <w:r w:rsidR="002B762F" w:rsidRPr="005D5012">
        <w:rPr>
          <w:szCs w:val="28"/>
        </w:rPr>
        <w:t>ведомственного</w:t>
      </w:r>
      <w:r w:rsidR="00244C68" w:rsidRPr="005D5012">
        <w:rPr>
          <w:szCs w:val="28"/>
        </w:rPr>
        <w:t>)</w:t>
      </w:r>
      <w:r w:rsidR="002B762F" w:rsidRPr="005D5012">
        <w:rPr>
          <w:szCs w:val="28"/>
        </w:rPr>
        <w:t xml:space="preserve"> </w:t>
      </w:r>
      <w:r w:rsidR="00BE52A4" w:rsidRPr="005D5012">
        <w:rPr>
          <w:szCs w:val="28"/>
        </w:rPr>
        <w:t>проекта</w:t>
      </w:r>
      <w:r w:rsidR="00072676" w:rsidRPr="005D5012">
        <w:rPr>
          <w:szCs w:val="28"/>
        </w:rPr>
        <w:t>,</w:t>
      </w:r>
      <w:r w:rsidR="00BE52A4" w:rsidRPr="005D5012" w:rsidDel="00BE52A4">
        <w:rPr>
          <w:szCs w:val="28"/>
        </w:rPr>
        <w:t xml:space="preserve"> </w:t>
      </w:r>
      <w:r w:rsidR="001C1F3D" w:rsidRPr="005D5012">
        <w:rPr>
          <w:szCs w:val="28"/>
        </w:rPr>
        <w:t>позици</w:t>
      </w:r>
      <w:r w:rsidR="00072676" w:rsidRPr="005D5012">
        <w:rPr>
          <w:szCs w:val="28"/>
        </w:rPr>
        <w:t>ю</w:t>
      </w:r>
      <w:r w:rsidR="009554F9" w:rsidRPr="005D5012">
        <w:rPr>
          <w:szCs w:val="28"/>
        </w:rPr>
        <w:t xml:space="preserve"> о </w:t>
      </w:r>
      <w:r w:rsidR="00BE52A4" w:rsidRPr="005D5012">
        <w:rPr>
          <w:szCs w:val="28"/>
        </w:rPr>
        <w:t>согласовании</w:t>
      </w:r>
      <w:r w:rsidR="009554F9" w:rsidRPr="005D5012">
        <w:rPr>
          <w:szCs w:val="28"/>
        </w:rPr>
        <w:t xml:space="preserve"> или </w:t>
      </w:r>
      <w:r w:rsidR="00BE52A4" w:rsidRPr="005D5012">
        <w:rPr>
          <w:szCs w:val="28"/>
        </w:rPr>
        <w:t>несогласовании</w:t>
      </w:r>
      <w:r w:rsidR="009554F9" w:rsidRPr="005D5012">
        <w:rPr>
          <w:szCs w:val="28"/>
        </w:rPr>
        <w:t xml:space="preserve"> предложений</w:t>
      </w:r>
      <w:r w:rsidR="00E95447" w:rsidRPr="005D5012">
        <w:rPr>
          <w:szCs w:val="28"/>
        </w:rPr>
        <w:t>;</w:t>
      </w:r>
      <w:r w:rsidR="009554F9" w:rsidRPr="005D5012">
        <w:rPr>
          <w:szCs w:val="28"/>
        </w:rPr>
        <w:t xml:space="preserve"> </w:t>
      </w:r>
    </w:p>
    <w:p w14:paraId="480FED84" w14:textId="6A3312D1" w:rsidR="002B762F" w:rsidRPr="005D5012" w:rsidRDefault="000F7106"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ж</w:t>
      </w:r>
      <w:r w:rsidR="00231639" w:rsidRPr="005D5012">
        <w:rPr>
          <w:rFonts w:ascii="Times New Roman" w:hAnsi="Times New Roman" w:cs="Times New Roman"/>
          <w:sz w:val="28"/>
          <w:szCs w:val="28"/>
        </w:rPr>
        <w:t xml:space="preserve">) </w:t>
      </w:r>
      <w:r w:rsidR="001B4224" w:rsidRPr="005D5012">
        <w:rPr>
          <w:rFonts w:ascii="Times New Roman" w:hAnsi="Times New Roman" w:cs="Times New Roman"/>
          <w:sz w:val="28"/>
          <w:szCs w:val="28"/>
        </w:rPr>
        <w:t>п</w:t>
      </w:r>
      <w:r w:rsidR="00231639" w:rsidRPr="005D5012">
        <w:rPr>
          <w:rFonts w:ascii="Times New Roman" w:hAnsi="Times New Roman" w:cs="Times New Roman"/>
          <w:sz w:val="28"/>
          <w:szCs w:val="28"/>
        </w:rPr>
        <w:t xml:space="preserve">ри наличии разногласий по </w:t>
      </w:r>
      <w:r w:rsidR="002B762F" w:rsidRPr="005D5012">
        <w:rPr>
          <w:rFonts w:ascii="Times New Roman" w:hAnsi="Times New Roman" w:cs="Times New Roman"/>
          <w:sz w:val="28"/>
          <w:szCs w:val="28"/>
        </w:rPr>
        <w:t xml:space="preserve">предложениям федеральный орган </w:t>
      </w:r>
      <w:r w:rsidR="002B762F" w:rsidRPr="005D5012">
        <w:rPr>
          <w:rFonts w:ascii="Times New Roman" w:hAnsi="Times New Roman" w:cs="Times New Roman"/>
          <w:sz w:val="28"/>
          <w:szCs w:val="28"/>
        </w:rPr>
        <w:lastRenderedPageBreak/>
        <w:t xml:space="preserve">исполнительной власти, иной </w:t>
      </w:r>
      <w:r w:rsidR="00E95447" w:rsidRPr="005D5012">
        <w:rPr>
          <w:rFonts w:ascii="Times New Roman" w:hAnsi="Times New Roman" w:cs="Times New Roman"/>
          <w:sz w:val="28"/>
          <w:szCs w:val="28"/>
        </w:rPr>
        <w:t xml:space="preserve">государственный </w:t>
      </w:r>
      <w:r w:rsidR="002B762F" w:rsidRPr="005D5012">
        <w:rPr>
          <w:rFonts w:ascii="Times New Roman" w:hAnsi="Times New Roman" w:cs="Times New Roman"/>
          <w:sz w:val="28"/>
          <w:szCs w:val="28"/>
        </w:rPr>
        <w:t>орган или организаци</w:t>
      </w:r>
      <w:r w:rsidR="00E95447" w:rsidRPr="005D5012">
        <w:rPr>
          <w:rFonts w:ascii="Times New Roman" w:hAnsi="Times New Roman" w:cs="Times New Roman"/>
          <w:sz w:val="28"/>
          <w:szCs w:val="28"/>
        </w:rPr>
        <w:t>я</w:t>
      </w:r>
      <w:r w:rsidR="002B762F" w:rsidRPr="005D5012">
        <w:rPr>
          <w:rFonts w:ascii="Times New Roman" w:hAnsi="Times New Roman" w:cs="Times New Roman"/>
          <w:sz w:val="28"/>
          <w:szCs w:val="28"/>
        </w:rPr>
        <w:t>, ответственный за реализацию федерального (ведомственного) проекта,</w:t>
      </w:r>
      <w:r w:rsidR="00231639" w:rsidRPr="005D5012">
        <w:rPr>
          <w:rFonts w:ascii="Times New Roman" w:hAnsi="Times New Roman" w:cs="Times New Roman"/>
          <w:sz w:val="28"/>
          <w:szCs w:val="28"/>
        </w:rPr>
        <w:t xml:space="preserve"> должен обеспечить </w:t>
      </w:r>
      <w:r w:rsidR="002B762F" w:rsidRPr="005D5012">
        <w:rPr>
          <w:rFonts w:ascii="Times New Roman" w:hAnsi="Times New Roman" w:cs="Times New Roman"/>
          <w:sz w:val="28"/>
          <w:szCs w:val="28"/>
        </w:rPr>
        <w:t xml:space="preserve">их </w:t>
      </w:r>
      <w:r w:rsidR="00231639" w:rsidRPr="005D5012">
        <w:rPr>
          <w:rFonts w:ascii="Times New Roman" w:hAnsi="Times New Roman" w:cs="Times New Roman"/>
          <w:sz w:val="28"/>
          <w:szCs w:val="28"/>
        </w:rPr>
        <w:t>обсуждение</w:t>
      </w:r>
      <w:r w:rsidR="00C054B8" w:rsidRPr="005D5012">
        <w:rPr>
          <w:rFonts w:ascii="Times New Roman" w:hAnsi="Times New Roman" w:cs="Times New Roman"/>
          <w:sz w:val="28"/>
          <w:szCs w:val="28"/>
        </w:rPr>
        <w:t xml:space="preserve"> (согласительное совещание)</w:t>
      </w:r>
      <w:r w:rsidR="00231639" w:rsidRPr="005D5012">
        <w:rPr>
          <w:rFonts w:ascii="Times New Roman" w:hAnsi="Times New Roman" w:cs="Times New Roman"/>
          <w:sz w:val="28"/>
          <w:szCs w:val="28"/>
        </w:rPr>
        <w:t xml:space="preserve"> с </w:t>
      </w:r>
      <w:r w:rsidR="002B762F" w:rsidRPr="005D5012">
        <w:rPr>
          <w:rFonts w:ascii="Times New Roman" w:eastAsiaTheme="minorHAnsi" w:hAnsi="Times New Roman" w:cs="Times New Roman"/>
          <w:sz w:val="28"/>
          <w:szCs w:val="28"/>
          <w:lang w:eastAsia="en-US"/>
        </w:rPr>
        <w:t>Министерством экономического развития Российской Федерации и</w:t>
      </w:r>
      <w:r w:rsidR="002B762F" w:rsidRPr="005D5012">
        <w:rPr>
          <w:rFonts w:ascii="Times New Roman" w:hAnsi="Times New Roman" w:cs="Times New Roman"/>
          <w:sz w:val="28"/>
          <w:szCs w:val="28"/>
        </w:rPr>
        <w:t xml:space="preserve"> Министерством финансов Российской Федерации</w:t>
      </w:r>
      <w:r w:rsidR="00231639" w:rsidRPr="005D5012">
        <w:rPr>
          <w:rFonts w:ascii="Times New Roman" w:hAnsi="Times New Roman" w:cs="Times New Roman"/>
          <w:sz w:val="28"/>
          <w:szCs w:val="28"/>
        </w:rPr>
        <w:t xml:space="preserve"> с целью </w:t>
      </w:r>
      <w:r w:rsidR="00DB2BE7" w:rsidRPr="005D5012">
        <w:rPr>
          <w:rFonts w:ascii="Times New Roman" w:hAnsi="Times New Roman" w:cs="Times New Roman"/>
          <w:sz w:val="28"/>
          <w:szCs w:val="28"/>
        </w:rPr>
        <w:t>снятия указанных разногласий</w:t>
      </w:r>
      <w:r w:rsidR="00C054B8" w:rsidRPr="005D5012">
        <w:rPr>
          <w:rFonts w:ascii="Times New Roman" w:hAnsi="Times New Roman" w:cs="Times New Roman"/>
          <w:sz w:val="28"/>
          <w:szCs w:val="28"/>
        </w:rPr>
        <w:t>;</w:t>
      </w:r>
    </w:p>
    <w:p w14:paraId="5CC89435" w14:textId="2069C634" w:rsidR="00A449F7" w:rsidRPr="005D5012" w:rsidRDefault="000F7106"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з</w:t>
      </w:r>
      <w:r w:rsidR="00A449F7" w:rsidRPr="005D5012">
        <w:rPr>
          <w:rFonts w:ascii="Times New Roman" w:hAnsi="Times New Roman" w:cs="Times New Roman"/>
          <w:sz w:val="28"/>
          <w:szCs w:val="28"/>
        </w:rPr>
        <w:t>)</w:t>
      </w:r>
      <w:r w:rsidR="009554F9" w:rsidRPr="005D5012">
        <w:rPr>
          <w:rFonts w:ascii="Times New Roman" w:hAnsi="Times New Roman" w:cs="Times New Roman"/>
          <w:sz w:val="28"/>
          <w:szCs w:val="28"/>
        </w:rPr>
        <w:t xml:space="preserve"> </w:t>
      </w:r>
      <w:r w:rsidR="00A449F7" w:rsidRPr="005D5012">
        <w:rPr>
          <w:rFonts w:ascii="Times New Roman" w:hAnsi="Times New Roman" w:cs="Times New Roman"/>
          <w:sz w:val="28"/>
          <w:szCs w:val="28"/>
        </w:rPr>
        <w:t>п</w:t>
      </w:r>
      <w:r w:rsidR="009554F9" w:rsidRPr="005D5012">
        <w:rPr>
          <w:rFonts w:ascii="Times New Roman" w:hAnsi="Times New Roman" w:cs="Times New Roman"/>
          <w:sz w:val="28"/>
          <w:szCs w:val="28"/>
        </w:rPr>
        <w:t>редложения, по которым получен</w:t>
      </w:r>
      <w:r w:rsidR="00BE52A4" w:rsidRPr="005D5012">
        <w:rPr>
          <w:rFonts w:ascii="Times New Roman" w:hAnsi="Times New Roman" w:cs="Times New Roman"/>
          <w:sz w:val="28"/>
          <w:szCs w:val="28"/>
        </w:rPr>
        <w:t>а</w:t>
      </w:r>
      <w:r w:rsidR="009554F9" w:rsidRPr="005D5012">
        <w:rPr>
          <w:rFonts w:ascii="Times New Roman" w:hAnsi="Times New Roman" w:cs="Times New Roman"/>
          <w:sz w:val="28"/>
          <w:szCs w:val="28"/>
        </w:rPr>
        <w:t xml:space="preserve"> </w:t>
      </w:r>
      <w:r w:rsidR="00F42B3F" w:rsidRPr="005D5012">
        <w:rPr>
          <w:rFonts w:ascii="Times New Roman" w:hAnsi="Times New Roman" w:cs="Times New Roman"/>
          <w:sz w:val="28"/>
          <w:szCs w:val="28"/>
        </w:rPr>
        <w:t xml:space="preserve">положительная </w:t>
      </w:r>
      <w:r w:rsidR="0057250C" w:rsidRPr="005D5012">
        <w:rPr>
          <w:rFonts w:ascii="Times New Roman" w:hAnsi="Times New Roman" w:cs="Times New Roman"/>
          <w:sz w:val="28"/>
          <w:szCs w:val="28"/>
        </w:rPr>
        <w:t>позици</w:t>
      </w:r>
      <w:r w:rsidR="00BE52A4" w:rsidRPr="005D5012">
        <w:rPr>
          <w:rFonts w:ascii="Times New Roman" w:hAnsi="Times New Roman" w:cs="Times New Roman"/>
          <w:sz w:val="28"/>
          <w:szCs w:val="28"/>
        </w:rPr>
        <w:t>я</w:t>
      </w:r>
      <w:r w:rsidR="009554F9" w:rsidRPr="005D5012">
        <w:rPr>
          <w:rFonts w:ascii="Times New Roman" w:hAnsi="Times New Roman" w:cs="Times New Roman"/>
          <w:sz w:val="28"/>
          <w:szCs w:val="28"/>
        </w:rPr>
        <w:t xml:space="preserve"> </w:t>
      </w:r>
      <w:r w:rsidR="00BE52A4" w:rsidRPr="005D5012">
        <w:rPr>
          <w:rFonts w:ascii="Times New Roman" w:hAnsi="Times New Roman" w:cs="Times New Roman"/>
          <w:sz w:val="28"/>
          <w:szCs w:val="28"/>
        </w:rPr>
        <w:t>в соответствии с подпункт</w:t>
      </w:r>
      <w:r w:rsidR="00C054B8" w:rsidRPr="005D5012">
        <w:rPr>
          <w:rFonts w:ascii="Times New Roman" w:hAnsi="Times New Roman" w:cs="Times New Roman"/>
          <w:sz w:val="28"/>
          <w:szCs w:val="28"/>
        </w:rPr>
        <w:t>ом</w:t>
      </w:r>
      <w:r w:rsidR="00BE52A4" w:rsidRPr="005D5012">
        <w:rPr>
          <w:rFonts w:ascii="Times New Roman" w:hAnsi="Times New Roman" w:cs="Times New Roman"/>
          <w:sz w:val="28"/>
          <w:szCs w:val="28"/>
        </w:rPr>
        <w:t xml:space="preserve"> </w:t>
      </w:r>
      <w:r w:rsidR="00253003" w:rsidRPr="005D5012">
        <w:rPr>
          <w:rFonts w:ascii="Times New Roman" w:hAnsi="Times New Roman" w:cs="Times New Roman"/>
          <w:sz w:val="28"/>
          <w:szCs w:val="28"/>
        </w:rPr>
        <w:t>"</w:t>
      </w:r>
      <w:r w:rsidRPr="005D5012">
        <w:rPr>
          <w:rFonts w:ascii="Times New Roman" w:hAnsi="Times New Roman" w:cs="Times New Roman"/>
          <w:sz w:val="28"/>
          <w:szCs w:val="28"/>
        </w:rPr>
        <w:t>е</w:t>
      </w:r>
      <w:r w:rsidR="00253003" w:rsidRPr="005D5012">
        <w:rPr>
          <w:rFonts w:ascii="Times New Roman" w:hAnsi="Times New Roman" w:cs="Times New Roman"/>
          <w:sz w:val="28"/>
          <w:szCs w:val="28"/>
        </w:rPr>
        <w:t>"</w:t>
      </w:r>
      <w:r w:rsidR="00BE52A4" w:rsidRPr="005D5012">
        <w:rPr>
          <w:rFonts w:ascii="Times New Roman" w:hAnsi="Times New Roman" w:cs="Times New Roman"/>
          <w:sz w:val="28"/>
          <w:szCs w:val="28"/>
        </w:rPr>
        <w:t xml:space="preserve"> </w:t>
      </w:r>
      <w:r w:rsidR="00A449F7" w:rsidRPr="005D5012">
        <w:rPr>
          <w:rFonts w:ascii="Times New Roman" w:hAnsi="Times New Roman" w:cs="Times New Roman"/>
          <w:sz w:val="28"/>
          <w:szCs w:val="28"/>
        </w:rPr>
        <w:t>настоящего пункта</w:t>
      </w:r>
      <w:r w:rsidR="009554F9" w:rsidRPr="005D5012">
        <w:rPr>
          <w:rFonts w:ascii="Times New Roman" w:hAnsi="Times New Roman" w:cs="Times New Roman"/>
          <w:sz w:val="28"/>
          <w:szCs w:val="28"/>
        </w:rPr>
        <w:t xml:space="preserve">, вносятся </w:t>
      </w:r>
      <w:r w:rsidR="00A449F7" w:rsidRPr="005D5012">
        <w:rPr>
          <w:rFonts w:ascii="Times New Roman" w:hAnsi="Times New Roman" w:cs="Times New Roman"/>
          <w:sz w:val="28"/>
          <w:szCs w:val="28"/>
        </w:rPr>
        <w:t xml:space="preserve">федеральным органом исполнительной власти, иным </w:t>
      </w:r>
      <w:r w:rsidR="00E95447" w:rsidRPr="005D5012">
        <w:rPr>
          <w:rFonts w:ascii="Times New Roman" w:hAnsi="Times New Roman" w:cs="Times New Roman"/>
          <w:sz w:val="28"/>
          <w:szCs w:val="28"/>
        </w:rPr>
        <w:t xml:space="preserve">государственным </w:t>
      </w:r>
      <w:r w:rsidR="00A449F7" w:rsidRPr="005D5012">
        <w:rPr>
          <w:rFonts w:ascii="Times New Roman" w:hAnsi="Times New Roman" w:cs="Times New Roman"/>
          <w:sz w:val="28"/>
          <w:szCs w:val="28"/>
        </w:rPr>
        <w:t>органом или организацией, ответственны</w:t>
      </w:r>
      <w:r w:rsidR="00562124" w:rsidRPr="005D5012">
        <w:rPr>
          <w:rFonts w:ascii="Times New Roman" w:hAnsi="Times New Roman" w:cs="Times New Roman"/>
          <w:sz w:val="28"/>
          <w:szCs w:val="28"/>
        </w:rPr>
        <w:t>м</w:t>
      </w:r>
      <w:r w:rsidR="00A449F7" w:rsidRPr="005D5012">
        <w:rPr>
          <w:rFonts w:ascii="Times New Roman" w:hAnsi="Times New Roman" w:cs="Times New Roman"/>
          <w:sz w:val="28"/>
          <w:szCs w:val="28"/>
        </w:rPr>
        <w:t xml:space="preserve"> за реализацию федерального </w:t>
      </w:r>
      <w:r w:rsidR="00E13D47" w:rsidRPr="005D5012">
        <w:rPr>
          <w:rFonts w:ascii="Times New Roman" w:hAnsi="Times New Roman" w:cs="Times New Roman"/>
          <w:sz w:val="28"/>
          <w:szCs w:val="28"/>
        </w:rPr>
        <w:t xml:space="preserve">проекта, </w:t>
      </w:r>
      <w:r w:rsidR="00A449F7" w:rsidRPr="005D5012">
        <w:rPr>
          <w:rFonts w:ascii="Times New Roman" w:hAnsi="Times New Roman" w:cs="Times New Roman"/>
          <w:sz w:val="28"/>
          <w:szCs w:val="28"/>
        </w:rPr>
        <w:t>ведомственного проекта</w:t>
      </w:r>
      <w:r w:rsidR="003E0ABF" w:rsidRPr="005D5012">
        <w:rPr>
          <w:rFonts w:ascii="Times New Roman" w:hAnsi="Times New Roman" w:cs="Times New Roman"/>
          <w:sz w:val="28"/>
          <w:szCs w:val="28"/>
        </w:rPr>
        <w:t>,</w:t>
      </w:r>
      <w:r w:rsidR="00A449F7" w:rsidRPr="005D5012" w:rsidDel="00BE52A4">
        <w:rPr>
          <w:rFonts w:ascii="Times New Roman" w:hAnsi="Times New Roman" w:cs="Times New Roman"/>
          <w:sz w:val="28"/>
          <w:szCs w:val="28"/>
        </w:rPr>
        <w:t xml:space="preserve"> </w:t>
      </w:r>
      <w:r w:rsidR="000A7ADB" w:rsidRPr="005D5012">
        <w:rPr>
          <w:rFonts w:ascii="Times New Roman" w:hAnsi="Times New Roman" w:cs="Times New Roman"/>
          <w:sz w:val="28"/>
          <w:szCs w:val="28"/>
        </w:rPr>
        <w:t>на</w:t>
      </w:r>
      <w:r w:rsidR="009554F9" w:rsidRPr="005D5012">
        <w:rPr>
          <w:rFonts w:ascii="Times New Roman" w:hAnsi="Times New Roman" w:cs="Times New Roman"/>
          <w:sz w:val="28"/>
          <w:szCs w:val="28"/>
        </w:rPr>
        <w:t xml:space="preserve"> рассмотрени</w:t>
      </w:r>
      <w:r w:rsidR="000A7ADB" w:rsidRPr="005D5012">
        <w:rPr>
          <w:rFonts w:ascii="Times New Roman" w:hAnsi="Times New Roman" w:cs="Times New Roman"/>
          <w:sz w:val="28"/>
          <w:szCs w:val="28"/>
        </w:rPr>
        <w:t>е</w:t>
      </w:r>
      <w:r w:rsidR="009554F9" w:rsidRPr="005D5012">
        <w:rPr>
          <w:rFonts w:ascii="Times New Roman" w:hAnsi="Times New Roman" w:cs="Times New Roman"/>
          <w:sz w:val="28"/>
          <w:szCs w:val="28"/>
        </w:rPr>
        <w:t xml:space="preserve"> </w:t>
      </w:r>
      <w:r w:rsidR="00A449F7" w:rsidRPr="005D5012">
        <w:rPr>
          <w:rFonts w:ascii="Times New Roman" w:hAnsi="Times New Roman" w:cs="Times New Roman"/>
          <w:sz w:val="28"/>
          <w:szCs w:val="28"/>
        </w:rPr>
        <w:t>проектного офиса Правительства Российской Федерации</w:t>
      </w:r>
      <w:r w:rsidR="00F42B3F" w:rsidRPr="005D5012">
        <w:rPr>
          <w:rFonts w:ascii="Times New Roman" w:hAnsi="Times New Roman" w:cs="Times New Roman"/>
          <w:sz w:val="28"/>
          <w:szCs w:val="28"/>
        </w:rPr>
        <w:t xml:space="preserve"> с приложением позиции Министерства экономического развития Российской Федерации и Министерства финансов Российской Федерации</w:t>
      </w:r>
      <w:r w:rsidR="00C054B8" w:rsidRPr="005D5012">
        <w:rPr>
          <w:rFonts w:ascii="Times New Roman" w:hAnsi="Times New Roman" w:cs="Times New Roman"/>
          <w:sz w:val="28"/>
          <w:szCs w:val="28"/>
        </w:rPr>
        <w:t>.</w:t>
      </w:r>
    </w:p>
    <w:p w14:paraId="59A1000D" w14:textId="10627401" w:rsidR="00C054B8" w:rsidRPr="005D5012" w:rsidRDefault="00C054B8"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Предложения </w:t>
      </w:r>
      <w:r w:rsidR="00163E12" w:rsidRPr="005D5012">
        <w:rPr>
          <w:rFonts w:ascii="Times New Roman" w:hAnsi="Times New Roman" w:cs="Times New Roman"/>
          <w:sz w:val="28"/>
          <w:szCs w:val="28"/>
        </w:rPr>
        <w:t xml:space="preserve">с разногласиями </w:t>
      </w:r>
      <w:r w:rsidRPr="005D5012">
        <w:rPr>
          <w:rFonts w:ascii="Times New Roman" w:hAnsi="Times New Roman" w:cs="Times New Roman"/>
          <w:sz w:val="28"/>
          <w:szCs w:val="28"/>
        </w:rPr>
        <w:t xml:space="preserve">могут быть внесены на рассмотрение проектного офиса Правительства Российской Федерации с </w:t>
      </w:r>
      <w:r w:rsidR="00163E12" w:rsidRPr="005D5012">
        <w:rPr>
          <w:rFonts w:ascii="Times New Roman" w:hAnsi="Times New Roman" w:cs="Times New Roman"/>
          <w:sz w:val="28"/>
          <w:szCs w:val="28"/>
        </w:rPr>
        <w:t xml:space="preserve">приложением </w:t>
      </w:r>
      <w:r w:rsidRPr="005D5012">
        <w:rPr>
          <w:rFonts w:ascii="Times New Roman" w:hAnsi="Times New Roman" w:cs="Times New Roman"/>
          <w:sz w:val="28"/>
          <w:szCs w:val="28"/>
        </w:rPr>
        <w:t>протокол</w:t>
      </w:r>
      <w:r w:rsidR="00163E12" w:rsidRPr="005D5012">
        <w:rPr>
          <w:rFonts w:ascii="Times New Roman" w:hAnsi="Times New Roman" w:cs="Times New Roman"/>
          <w:sz w:val="28"/>
          <w:szCs w:val="28"/>
        </w:rPr>
        <w:t>а</w:t>
      </w:r>
      <w:r w:rsidRPr="005D5012">
        <w:rPr>
          <w:rFonts w:ascii="Times New Roman" w:hAnsi="Times New Roman" w:cs="Times New Roman"/>
          <w:sz w:val="28"/>
          <w:szCs w:val="28"/>
        </w:rPr>
        <w:t xml:space="preserve"> согласительного совещания, включающим перечень разногласий и соответствующих позиций Министерства экономического развития Российской Федерации и Министерства финансов Российской Федерации;</w:t>
      </w:r>
    </w:p>
    <w:p w14:paraId="460ABF5C" w14:textId="42DF6846" w:rsidR="00562124" w:rsidRPr="005D5012" w:rsidRDefault="000F7106"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и</w:t>
      </w:r>
      <w:r w:rsidR="00A449F7" w:rsidRPr="005D5012">
        <w:rPr>
          <w:rFonts w:ascii="Times New Roman" w:hAnsi="Times New Roman" w:cs="Times New Roman"/>
          <w:sz w:val="28"/>
          <w:szCs w:val="28"/>
        </w:rPr>
        <w:t>) проектный офис Правительства Российской Федерации рассматривает предложения с учетом позиции Министерств</w:t>
      </w:r>
      <w:r w:rsidR="00F42B3F" w:rsidRPr="005D5012">
        <w:rPr>
          <w:rFonts w:ascii="Times New Roman" w:hAnsi="Times New Roman" w:cs="Times New Roman"/>
          <w:sz w:val="28"/>
          <w:szCs w:val="28"/>
        </w:rPr>
        <w:t>а</w:t>
      </w:r>
      <w:r w:rsidR="00A449F7" w:rsidRPr="005D5012">
        <w:rPr>
          <w:rFonts w:ascii="Times New Roman" w:hAnsi="Times New Roman" w:cs="Times New Roman"/>
          <w:sz w:val="28"/>
          <w:szCs w:val="28"/>
        </w:rPr>
        <w:t xml:space="preserve"> экономического развития Российской Федерации и Министерства финансов Российской Федерации и в течение 20 рабочих дней </w:t>
      </w:r>
      <w:r w:rsidR="00F42B3F" w:rsidRPr="005D5012">
        <w:rPr>
          <w:rFonts w:ascii="Times New Roman" w:hAnsi="Times New Roman" w:cs="Times New Roman"/>
          <w:sz w:val="28"/>
          <w:szCs w:val="28"/>
        </w:rPr>
        <w:t xml:space="preserve">со дня их получения </w:t>
      </w:r>
      <w:r w:rsidR="00A449F7" w:rsidRPr="005D5012">
        <w:rPr>
          <w:rFonts w:ascii="Times New Roman" w:hAnsi="Times New Roman" w:cs="Times New Roman"/>
          <w:sz w:val="28"/>
          <w:szCs w:val="28"/>
        </w:rPr>
        <w:t xml:space="preserve">принимает решение о внесении изменений в соответствующие приложения к настоящему </w:t>
      </w:r>
      <w:r w:rsidR="002F7A42" w:rsidRPr="005D5012">
        <w:rPr>
          <w:rFonts w:ascii="Times New Roman" w:hAnsi="Times New Roman" w:cs="Times New Roman"/>
          <w:sz w:val="28"/>
          <w:szCs w:val="28"/>
        </w:rPr>
        <w:t>п</w:t>
      </w:r>
      <w:r w:rsidR="00A449F7" w:rsidRPr="005D5012">
        <w:rPr>
          <w:rFonts w:ascii="Times New Roman" w:hAnsi="Times New Roman" w:cs="Times New Roman"/>
          <w:sz w:val="28"/>
          <w:szCs w:val="28"/>
        </w:rPr>
        <w:t>орядку</w:t>
      </w:r>
      <w:r w:rsidR="00253003" w:rsidRPr="005D5012">
        <w:rPr>
          <w:rFonts w:ascii="Times New Roman" w:hAnsi="Times New Roman" w:cs="Times New Roman"/>
          <w:sz w:val="28"/>
          <w:szCs w:val="28"/>
        </w:rPr>
        <w:t xml:space="preserve"> либо об отклонении предложений</w:t>
      </w:r>
      <w:r w:rsidR="00562124" w:rsidRPr="005D5012">
        <w:rPr>
          <w:rFonts w:ascii="Times New Roman" w:hAnsi="Times New Roman" w:cs="Times New Roman"/>
          <w:sz w:val="28"/>
          <w:szCs w:val="28"/>
        </w:rPr>
        <w:t>;</w:t>
      </w:r>
    </w:p>
    <w:p w14:paraId="33C7FDDC" w14:textId="0E3DF3E4" w:rsidR="0023062D" w:rsidRPr="005D5012" w:rsidRDefault="000F7106" w:rsidP="005D5012">
      <w:pPr>
        <w:pStyle w:val="ConsPlusNormal"/>
        <w:spacing w:line="360" w:lineRule="exact"/>
        <w:ind w:firstLine="709"/>
        <w:jc w:val="both"/>
        <w:rPr>
          <w:rFonts w:ascii="Times New Roman" w:hAnsi="Times New Roman" w:cs="Times New Roman"/>
          <w:sz w:val="28"/>
        </w:rPr>
      </w:pPr>
      <w:r w:rsidRPr="005D5012">
        <w:rPr>
          <w:rFonts w:ascii="Times New Roman" w:hAnsi="Times New Roman" w:cs="Times New Roman"/>
          <w:sz w:val="28"/>
          <w:szCs w:val="28"/>
        </w:rPr>
        <w:t>к</w:t>
      </w:r>
      <w:r w:rsidR="00562124" w:rsidRPr="005D5012">
        <w:rPr>
          <w:rFonts w:ascii="Times New Roman" w:hAnsi="Times New Roman" w:cs="Times New Roman"/>
          <w:sz w:val="28"/>
          <w:szCs w:val="28"/>
        </w:rPr>
        <w:t xml:space="preserve">) в случае если предложения по внесению изменений в </w:t>
      </w:r>
      <w:r w:rsidR="00644D59" w:rsidRPr="005D5012">
        <w:rPr>
          <w:rFonts w:ascii="Times New Roman" w:hAnsi="Times New Roman" w:cs="Times New Roman"/>
          <w:sz w:val="28"/>
          <w:szCs w:val="28"/>
        </w:rPr>
        <w:t>справочник параметров характеристик</w:t>
      </w:r>
      <w:r w:rsidR="00DB2BE7" w:rsidRPr="005D5012">
        <w:rPr>
          <w:rFonts w:ascii="Times New Roman" w:hAnsi="Times New Roman" w:cs="Times New Roman"/>
          <w:sz w:val="28"/>
          <w:szCs w:val="28"/>
        </w:rPr>
        <w:t xml:space="preserve"> внесены без разногласий</w:t>
      </w:r>
      <w:r w:rsidR="00562124" w:rsidRPr="005D5012">
        <w:rPr>
          <w:rFonts w:ascii="Times New Roman" w:hAnsi="Times New Roman" w:cs="Times New Roman"/>
          <w:sz w:val="28"/>
          <w:szCs w:val="28"/>
        </w:rPr>
        <w:t>, решени</w:t>
      </w:r>
      <w:r w:rsidR="00244C68" w:rsidRPr="005D5012">
        <w:rPr>
          <w:rFonts w:ascii="Times New Roman" w:hAnsi="Times New Roman" w:cs="Times New Roman"/>
          <w:sz w:val="28"/>
          <w:szCs w:val="28"/>
        </w:rPr>
        <w:t>я</w:t>
      </w:r>
      <w:r w:rsidR="00562124" w:rsidRPr="005D5012">
        <w:rPr>
          <w:rFonts w:ascii="Times New Roman" w:hAnsi="Times New Roman" w:cs="Times New Roman"/>
          <w:sz w:val="28"/>
          <w:szCs w:val="28"/>
        </w:rPr>
        <w:t xml:space="preserve"> по таким предложениям принимаются проектным офисом Правительства Российской Федерации в течение 7 рабочий дней</w:t>
      </w:r>
      <w:r w:rsidR="00A449F7" w:rsidRPr="005D5012">
        <w:rPr>
          <w:rFonts w:ascii="Times New Roman" w:hAnsi="Times New Roman" w:cs="Times New Roman"/>
          <w:sz w:val="28"/>
          <w:szCs w:val="28"/>
        </w:rPr>
        <w:t>.</w:t>
      </w:r>
    </w:p>
    <w:p w14:paraId="1A62A27D" w14:textId="3E9869A0" w:rsidR="0023062D" w:rsidRPr="005D5012" w:rsidRDefault="00715DDA"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5</w:t>
      </w:r>
      <w:r w:rsidR="009554F9" w:rsidRPr="005D5012">
        <w:rPr>
          <w:rFonts w:ascii="Times New Roman" w:hAnsi="Times New Roman" w:cs="Times New Roman"/>
          <w:sz w:val="28"/>
          <w:szCs w:val="28"/>
        </w:rPr>
        <w:t xml:space="preserve">. Предложения по внесению изменений в </w:t>
      </w:r>
      <w:r w:rsidR="00253003" w:rsidRPr="005D5012">
        <w:rPr>
          <w:rFonts w:ascii="Times New Roman" w:hAnsi="Times New Roman" w:cs="Times New Roman"/>
          <w:sz w:val="28"/>
          <w:szCs w:val="28"/>
        </w:rPr>
        <w:t>приложение № 1 в части типов мероприятий (результатов)</w:t>
      </w:r>
      <w:r w:rsidR="009554F9" w:rsidRPr="005D5012">
        <w:rPr>
          <w:rFonts w:ascii="Times New Roman" w:hAnsi="Times New Roman" w:cs="Times New Roman"/>
          <w:sz w:val="28"/>
          <w:szCs w:val="28"/>
        </w:rPr>
        <w:t xml:space="preserve">, </w:t>
      </w:r>
      <w:r w:rsidR="00253003" w:rsidRPr="005D5012">
        <w:rPr>
          <w:rFonts w:ascii="Times New Roman" w:hAnsi="Times New Roman" w:cs="Times New Roman"/>
          <w:sz w:val="28"/>
          <w:szCs w:val="28"/>
        </w:rPr>
        <w:t>одобренные проектным офисом Правительства Российской Федерации</w:t>
      </w:r>
      <w:r w:rsidR="009554F9" w:rsidRPr="005D5012">
        <w:rPr>
          <w:rFonts w:ascii="Times New Roman" w:hAnsi="Times New Roman" w:cs="Times New Roman"/>
          <w:sz w:val="28"/>
          <w:szCs w:val="28"/>
        </w:rPr>
        <w:t>, применяются с учетом следующих особенностей:</w:t>
      </w:r>
    </w:p>
    <w:p w14:paraId="5500466A" w14:textId="7EC7BD87"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а) в случае дополнения перечня типов мероприятий (результатов) и типов специальных контрольных точек новым типом мероприятия (результата), новый тип мероприятия (результата) используется только для вновь включаемых в проект мероприятий (результатов);</w:t>
      </w:r>
    </w:p>
    <w:p w14:paraId="069A2269" w14:textId="7818F8BC"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б) в случае исключения типа мероприятия (результата) использование такого типа мероприятия (результата) по уже реализуемым мероприятиям (результатам) проектов осуществляется до истечения срока их реализации, </w:t>
      </w:r>
      <w:r w:rsidRPr="005D5012">
        <w:rPr>
          <w:rFonts w:ascii="Times New Roman" w:hAnsi="Times New Roman" w:cs="Times New Roman"/>
          <w:sz w:val="28"/>
          <w:szCs w:val="28"/>
        </w:rPr>
        <w:lastRenderedPageBreak/>
        <w:t>при этом данный тип мероприятия (результата) не применяется для вновь включаемых в проект мероприятий (результатов);</w:t>
      </w:r>
    </w:p>
    <w:p w14:paraId="6226B7B6" w14:textId="6EDDFFC2" w:rsidR="0023062D" w:rsidRPr="005D5012" w:rsidRDefault="009554F9" w:rsidP="000F7106">
      <w:pPr>
        <w:autoSpaceDE w:val="0"/>
        <w:autoSpaceDN w:val="0"/>
        <w:adjustRightInd w:val="0"/>
        <w:spacing w:line="360" w:lineRule="exact"/>
        <w:rPr>
          <w:rFonts w:eastAsiaTheme="minorHAnsi"/>
          <w:color w:val="2E98D4"/>
        </w:rPr>
      </w:pPr>
      <w:r w:rsidRPr="005D5012">
        <w:t xml:space="preserve">в) в случае изменения наименования типа мероприятия (результата) его использование осуществляется </w:t>
      </w:r>
      <w:r w:rsidR="00356D52" w:rsidRPr="005D5012">
        <w:rPr>
          <w:rFonts w:eastAsiaTheme="minorHAnsi"/>
          <w:szCs w:val="28"/>
          <w:lang w:eastAsia="en-US"/>
        </w:rPr>
        <w:t xml:space="preserve">автоматически в системе </w:t>
      </w:r>
      <w:r w:rsidR="00356D52" w:rsidRPr="005D5012">
        <w:rPr>
          <w:rFonts w:eastAsiaTheme="minorHAnsi"/>
          <w:szCs w:val="28"/>
          <w:lang w:eastAsia="en-US"/>
        </w:rPr>
        <w:br/>
        <w:t>"Электронный бюджет"</w:t>
      </w:r>
      <w:r w:rsidR="00356D52" w:rsidRPr="005D5012">
        <w:rPr>
          <w:rFonts w:eastAsiaTheme="minorHAnsi"/>
          <w:szCs w:val="28"/>
          <w:vertAlign w:val="superscript"/>
          <w:lang w:eastAsia="en-US"/>
        </w:rPr>
        <w:t>1</w:t>
      </w:r>
      <w:r w:rsidR="00356D52" w:rsidRPr="005D5012">
        <w:rPr>
          <w:rFonts w:eastAsiaTheme="minorHAnsi"/>
          <w:szCs w:val="28"/>
          <w:lang w:eastAsia="en-US"/>
        </w:rPr>
        <w:t xml:space="preserve"> для вновь включаемых </w:t>
      </w:r>
      <w:r w:rsidR="00356D52" w:rsidRPr="005D5012">
        <w:rPr>
          <w:szCs w:val="28"/>
        </w:rPr>
        <w:t xml:space="preserve">в паспорт проекта </w:t>
      </w:r>
      <w:r w:rsidR="00356D52" w:rsidRPr="005D5012">
        <w:rPr>
          <w:rFonts w:eastAsiaTheme="minorHAnsi"/>
          <w:szCs w:val="28"/>
          <w:lang w:eastAsia="en-US"/>
        </w:rPr>
        <w:t xml:space="preserve">мероприятий (результатов) </w:t>
      </w:r>
    </w:p>
    <w:p w14:paraId="0262A959" w14:textId="77777777" w:rsidR="0023062D" w:rsidRPr="005D5012" w:rsidRDefault="009554F9" w:rsidP="000F7106">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г) изменения не применяются к мероприятиям (результатам) проектов (с учетом декомпозиции), реализация которых завершена.</w:t>
      </w:r>
    </w:p>
    <w:p w14:paraId="1E0761D9" w14:textId="7593AF37" w:rsidR="0023062D" w:rsidRPr="005D5012" w:rsidRDefault="00715DDA">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6</w:t>
      </w:r>
      <w:r w:rsidR="009554F9" w:rsidRPr="005D5012">
        <w:rPr>
          <w:rFonts w:ascii="Times New Roman" w:hAnsi="Times New Roman" w:cs="Times New Roman"/>
          <w:sz w:val="28"/>
          <w:szCs w:val="28"/>
        </w:rPr>
        <w:t xml:space="preserve">. Предложения по внесению изменений в </w:t>
      </w:r>
      <w:r w:rsidR="00253003" w:rsidRPr="005D5012">
        <w:rPr>
          <w:rFonts w:ascii="Times New Roman" w:hAnsi="Times New Roman" w:cs="Times New Roman"/>
          <w:sz w:val="28"/>
          <w:szCs w:val="28"/>
        </w:rPr>
        <w:t>п</w:t>
      </w:r>
      <w:r w:rsidR="00737BB7" w:rsidRPr="005D5012">
        <w:rPr>
          <w:rFonts w:ascii="Times New Roman" w:hAnsi="Times New Roman" w:cs="Times New Roman"/>
          <w:sz w:val="28"/>
          <w:szCs w:val="28"/>
        </w:rPr>
        <w:t>риложения №</w:t>
      </w:r>
      <w:r w:rsidR="00253003" w:rsidRPr="005D5012">
        <w:rPr>
          <w:rFonts w:ascii="Times New Roman" w:hAnsi="Times New Roman" w:cs="Times New Roman"/>
          <w:sz w:val="28"/>
          <w:szCs w:val="28"/>
        </w:rPr>
        <w:t xml:space="preserve"> </w:t>
      </w:r>
      <w:r w:rsidR="00737BB7" w:rsidRPr="005D5012">
        <w:rPr>
          <w:rFonts w:ascii="Times New Roman" w:hAnsi="Times New Roman" w:cs="Times New Roman"/>
          <w:sz w:val="28"/>
          <w:szCs w:val="28"/>
        </w:rPr>
        <w:t>1 и №</w:t>
      </w:r>
      <w:r w:rsidR="00253003" w:rsidRPr="005D5012">
        <w:rPr>
          <w:rFonts w:ascii="Times New Roman" w:hAnsi="Times New Roman" w:cs="Times New Roman"/>
          <w:sz w:val="28"/>
          <w:szCs w:val="28"/>
        </w:rPr>
        <w:t xml:space="preserve"> </w:t>
      </w:r>
      <w:r w:rsidR="00737BB7" w:rsidRPr="005D5012">
        <w:rPr>
          <w:rFonts w:ascii="Times New Roman" w:hAnsi="Times New Roman" w:cs="Times New Roman"/>
          <w:sz w:val="28"/>
          <w:szCs w:val="28"/>
        </w:rPr>
        <w:t xml:space="preserve">2 </w:t>
      </w:r>
      <w:r w:rsidR="009554F9" w:rsidRPr="005D5012">
        <w:rPr>
          <w:rFonts w:ascii="Times New Roman" w:hAnsi="Times New Roman" w:cs="Times New Roman"/>
          <w:sz w:val="28"/>
          <w:szCs w:val="28"/>
        </w:rPr>
        <w:t xml:space="preserve">в части типов контрольных точек, </w:t>
      </w:r>
      <w:r w:rsidR="00253003" w:rsidRPr="005D5012">
        <w:rPr>
          <w:rFonts w:ascii="Times New Roman" w:hAnsi="Times New Roman" w:cs="Times New Roman"/>
          <w:sz w:val="28"/>
          <w:szCs w:val="28"/>
        </w:rPr>
        <w:t>одобренные проектным офисом Правительства Российской Федерации</w:t>
      </w:r>
      <w:r w:rsidR="009554F9" w:rsidRPr="005D5012">
        <w:rPr>
          <w:rFonts w:ascii="Times New Roman" w:hAnsi="Times New Roman" w:cs="Times New Roman"/>
          <w:sz w:val="28"/>
          <w:szCs w:val="28"/>
        </w:rPr>
        <w:t>, применяются с учетом следующих особенностей:</w:t>
      </w:r>
    </w:p>
    <w:p w14:paraId="1C418340" w14:textId="77777777" w:rsidR="0023062D" w:rsidRPr="005D5012" w:rsidRDefault="009554F9">
      <w:pPr>
        <w:pStyle w:val="ConsPlusNormal"/>
        <w:spacing w:line="360" w:lineRule="exact"/>
        <w:ind w:firstLine="709"/>
        <w:jc w:val="both"/>
        <w:rPr>
          <w:rFonts w:ascii="Times New Roman" w:hAnsi="Times New Roman" w:cs="Times New Roman"/>
          <w:sz w:val="28"/>
          <w:szCs w:val="28"/>
        </w:rPr>
      </w:pPr>
      <w:bookmarkStart w:id="2" w:name="P47"/>
      <w:bookmarkEnd w:id="2"/>
      <w:r w:rsidRPr="005D5012">
        <w:rPr>
          <w:rFonts w:ascii="Times New Roman" w:hAnsi="Times New Roman" w:cs="Times New Roman"/>
          <w:sz w:val="28"/>
          <w:szCs w:val="28"/>
        </w:rPr>
        <w:t>а) изменения не применяются к мероприятиям (результатам) проектов (с учетом декомпозиции), реализация которых завершена, а также к отдельным контрольным точкам, достигнутым на момент утверждения соответствующих изменений;</w:t>
      </w:r>
    </w:p>
    <w:p w14:paraId="1854E852" w14:textId="23C1548E"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б) в случае дополнения </w:t>
      </w:r>
      <w:r w:rsidR="00253003" w:rsidRPr="005D5012">
        <w:rPr>
          <w:rFonts w:ascii="Times New Roman" w:hAnsi="Times New Roman" w:cs="Times New Roman"/>
          <w:sz w:val="28"/>
          <w:szCs w:val="28"/>
        </w:rPr>
        <w:t>п</w:t>
      </w:r>
      <w:r w:rsidR="00DA1500" w:rsidRPr="005D5012">
        <w:rPr>
          <w:rFonts w:ascii="Times New Roman" w:hAnsi="Times New Roman" w:cs="Times New Roman"/>
          <w:sz w:val="28"/>
          <w:szCs w:val="28"/>
        </w:rPr>
        <w:t>риложени</w:t>
      </w:r>
      <w:r w:rsidR="00356D52" w:rsidRPr="005D5012">
        <w:rPr>
          <w:rFonts w:ascii="Times New Roman" w:hAnsi="Times New Roman" w:cs="Times New Roman"/>
          <w:sz w:val="28"/>
          <w:szCs w:val="28"/>
        </w:rPr>
        <w:t>й</w:t>
      </w:r>
      <w:r w:rsidR="00DA1500" w:rsidRPr="005D5012">
        <w:rPr>
          <w:rFonts w:ascii="Times New Roman" w:hAnsi="Times New Roman" w:cs="Times New Roman"/>
          <w:sz w:val="28"/>
          <w:szCs w:val="28"/>
        </w:rPr>
        <w:t xml:space="preserve"> №</w:t>
      </w:r>
      <w:r w:rsidR="00562124" w:rsidRPr="005D5012">
        <w:rPr>
          <w:rFonts w:ascii="Times New Roman" w:hAnsi="Times New Roman" w:cs="Times New Roman"/>
          <w:sz w:val="28"/>
          <w:szCs w:val="28"/>
        </w:rPr>
        <w:t xml:space="preserve"> </w:t>
      </w:r>
      <w:r w:rsidR="00DA1500" w:rsidRPr="005D5012">
        <w:rPr>
          <w:rFonts w:ascii="Times New Roman" w:hAnsi="Times New Roman" w:cs="Times New Roman"/>
          <w:sz w:val="28"/>
          <w:szCs w:val="28"/>
        </w:rPr>
        <w:t>1 и №</w:t>
      </w:r>
      <w:r w:rsidR="00562124" w:rsidRPr="005D5012">
        <w:rPr>
          <w:rFonts w:ascii="Times New Roman" w:hAnsi="Times New Roman" w:cs="Times New Roman"/>
          <w:sz w:val="28"/>
          <w:szCs w:val="28"/>
        </w:rPr>
        <w:t xml:space="preserve"> </w:t>
      </w:r>
      <w:r w:rsidR="00DA1500" w:rsidRPr="005D5012">
        <w:rPr>
          <w:rFonts w:ascii="Times New Roman" w:hAnsi="Times New Roman" w:cs="Times New Roman"/>
          <w:sz w:val="28"/>
          <w:szCs w:val="28"/>
        </w:rPr>
        <w:t xml:space="preserve">2 </w:t>
      </w:r>
      <w:r w:rsidRPr="005D5012">
        <w:rPr>
          <w:rFonts w:ascii="Times New Roman" w:hAnsi="Times New Roman" w:cs="Times New Roman"/>
          <w:sz w:val="28"/>
          <w:szCs w:val="28"/>
        </w:rPr>
        <w:t>новыми типами контрольных точек</w:t>
      </w:r>
      <w:r w:rsidR="00253003" w:rsidRPr="005D5012">
        <w:rPr>
          <w:rFonts w:ascii="Times New Roman" w:hAnsi="Times New Roman" w:cs="Times New Roman"/>
          <w:sz w:val="28"/>
          <w:szCs w:val="28"/>
        </w:rPr>
        <w:t>,</w:t>
      </w:r>
      <w:r w:rsidRPr="005D5012">
        <w:rPr>
          <w:rFonts w:ascii="Times New Roman" w:hAnsi="Times New Roman" w:cs="Times New Roman"/>
          <w:sz w:val="28"/>
          <w:szCs w:val="28"/>
        </w:rPr>
        <w:t xml:space="preserve"> такие типы контрольных точек применяются для вновь включаемых мероприятий (результатов) проектов с соответствующим типом мероприятия (результата)</w:t>
      </w:r>
      <w:r w:rsidR="00F42B3F" w:rsidRPr="005D5012">
        <w:rPr>
          <w:rFonts w:ascii="Times New Roman" w:hAnsi="Times New Roman" w:cs="Times New Roman"/>
          <w:sz w:val="28"/>
          <w:szCs w:val="28"/>
          <w:vertAlign w:val="superscript"/>
        </w:rPr>
        <w:t>1</w:t>
      </w:r>
      <w:r w:rsidRPr="005D5012">
        <w:rPr>
          <w:rFonts w:ascii="Times New Roman" w:hAnsi="Times New Roman" w:cs="Times New Roman"/>
          <w:sz w:val="28"/>
          <w:szCs w:val="28"/>
        </w:rPr>
        <w:t>;</w:t>
      </w:r>
    </w:p>
    <w:p w14:paraId="0C6162DD" w14:textId="3D4D8188" w:rsidR="0023062D"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в) в случае исключения из </w:t>
      </w:r>
      <w:r w:rsidR="00253003" w:rsidRPr="005D5012">
        <w:rPr>
          <w:rFonts w:ascii="Times New Roman" w:hAnsi="Times New Roman" w:cs="Times New Roman"/>
          <w:sz w:val="28"/>
          <w:szCs w:val="28"/>
        </w:rPr>
        <w:t>п</w:t>
      </w:r>
      <w:r w:rsidR="00DA1500" w:rsidRPr="005D5012">
        <w:rPr>
          <w:rFonts w:ascii="Times New Roman" w:hAnsi="Times New Roman" w:cs="Times New Roman"/>
          <w:sz w:val="28"/>
          <w:szCs w:val="28"/>
        </w:rPr>
        <w:t>риложений №</w:t>
      </w:r>
      <w:r w:rsidR="00253003" w:rsidRPr="005D5012">
        <w:rPr>
          <w:rFonts w:ascii="Times New Roman" w:hAnsi="Times New Roman" w:cs="Times New Roman"/>
          <w:sz w:val="28"/>
          <w:szCs w:val="28"/>
        </w:rPr>
        <w:t xml:space="preserve"> </w:t>
      </w:r>
      <w:r w:rsidR="00DA1500" w:rsidRPr="005D5012">
        <w:rPr>
          <w:rFonts w:ascii="Times New Roman" w:hAnsi="Times New Roman" w:cs="Times New Roman"/>
          <w:sz w:val="28"/>
          <w:szCs w:val="28"/>
        </w:rPr>
        <w:t>1 и №</w:t>
      </w:r>
      <w:r w:rsidR="00253003" w:rsidRPr="005D5012">
        <w:rPr>
          <w:rFonts w:ascii="Times New Roman" w:hAnsi="Times New Roman" w:cs="Times New Roman"/>
          <w:sz w:val="28"/>
          <w:szCs w:val="28"/>
        </w:rPr>
        <w:t xml:space="preserve"> </w:t>
      </w:r>
      <w:r w:rsidR="00DA1500" w:rsidRPr="005D5012">
        <w:rPr>
          <w:rFonts w:ascii="Times New Roman" w:hAnsi="Times New Roman" w:cs="Times New Roman"/>
          <w:sz w:val="28"/>
          <w:szCs w:val="28"/>
        </w:rPr>
        <w:t xml:space="preserve">2 </w:t>
      </w:r>
      <w:r w:rsidRPr="005D5012">
        <w:rPr>
          <w:rFonts w:ascii="Times New Roman" w:hAnsi="Times New Roman" w:cs="Times New Roman"/>
          <w:sz w:val="28"/>
          <w:szCs w:val="28"/>
        </w:rPr>
        <w:t>отдельных типов контрольных точек</w:t>
      </w:r>
      <w:r w:rsidR="00253003" w:rsidRPr="005D5012">
        <w:rPr>
          <w:rFonts w:ascii="Times New Roman" w:hAnsi="Times New Roman" w:cs="Times New Roman"/>
          <w:sz w:val="28"/>
          <w:szCs w:val="28"/>
        </w:rPr>
        <w:t>,</w:t>
      </w:r>
      <w:r w:rsidRPr="005D5012">
        <w:rPr>
          <w:rFonts w:ascii="Times New Roman" w:hAnsi="Times New Roman" w:cs="Times New Roman"/>
          <w:sz w:val="28"/>
          <w:szCs w:val="28"/>
        </w:rPr>
        <w:t xml:space="preserve"> такие типы контрольных точек определяются в паспортах проектов как дополнительные контрольные точки (за исключением мероприятий (результатов) и контрольных точек, указанных в </w:t>
      </w:r>
      <w:hyperlink w:anchor="P47" w:history="1">
        <w:r w:rsidRPr="005D5012">
          <w:rPr>
            <w:rFonts w:ascii="Times New Roman" w:hAnsi="Times New Roman" w:cs="Times New Roman"/>
            <w:sz w:val="28"/>
            <w:szCs w:val="28"/>
          </w:rPr>
          <w:t>подпункте "а"</w:t>
        </w:r>
      </w:hyperlink>
      <w:r w:rsidRPr="005D5012">
        <w:rPr>
          <w:rFonts w:ascii="Times New Roman" w:hAnsi="Times New Roman" w:cs="Times New Roman"/>
          <w:sz w:val="28"/>
          <w:szCs w:val="28"/>
        </w:rPr>
        <w:t xml:space="preserve"> настоящего пункта)</w:t>
      </w:r>
      <w:r w:rsidR="00F42B3F" w:rsidRPr="005D5012">
        <w:rPr>
          <w:rFonts w:ascii="Times New Roman" w:hAnsi="Times New Roman" w:cs="Times New Roman"/>
          <w:sz w:val="28"/>
          <w:szCs w:val="28"/>
          <w:vertAlign w:val="superscript"/>
        </w:rPr>
        <w:t>1</w:t>
      </w:r>
      <w:r w:rsidRPr="005D5012">
        <w:rPr>
          <w:rFonts w:ascii="Times New Roman" w:hAnsi="Times New Roman" w:cs="Times New Roman"/>
          <w:sz w:val="28"/>
          <w:szCs w:val="28"/>
        </w:rPr>
        <w:t>;</w:t>
      </w:r>
    </w:p>
    <w:p w14:paraId="0B4A12AF" w14:textId="7E3E57D7" w:rsidR="00CC4695" w:rsidRPr="005D5012" w:rsidRDefault="009554F9"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г) в случае изменения наименования типа специальной или обеспечивающей контрольной точки, его применение осуществляется </w:t>
      </w:r>
      <w:r w:rsidR="00F42B3F" w:rsidRPr="005D5012">
        <w:rPr>
          <w:rFonts w:ascii="Times New Roman" w:hAnsi="Times New Roman" w:cs="Times New Roman"/>
          <w:sz w:val="28"/>
          <w:szCs w:val="28"/>
        </w:rPr>
        <w:t xml:space="preserve">автоматически </w:t>
      </w:r>
      <w:r w:rsidR="007E2F84" w:rsidRPr="005D5012">
        <w:rPr>
          <w:rFonts w:ascii="Times New Roman" w:hAnsi="Times New Roman" w:cs="Times New Roman"/>
          <w:sz w:val="28"/>
          <w:szCs w:val="28"/>
        </w:rPr>
        <w:t>в системе "Электронный бюджет</w:t>
      </w:r>
      <w:r w:rsidR="00F42B3F" w:rsidRPr="005D5012">
        <w:rPr>
          <w:rFonts w:ascii="Times New Roman" w:hAnsi="Times New Roman" w:cs="Times New Roman"/>
          <w:sz w:val="28"/>
          <w:szCs w:val="28"/>
        </w:rPr>
        <w:t>"</w:t>
      </w:r>
      <w:r w:rsidR="00F42B3F" w:rsidRPr="005D5012">
        <w:rPr>
          <w:rFonts w:ascii="Times New Roman" w:hAnsi="Times New Roman" w:cs="Times New Roman"/>
          <w:sz w:val="28"/>
          <w:szCs w:val="28"/>
          <w:vertAlign w:val="superscript"/>
        </w:rPr>
        <w:t>1</w:t>
      </w:r>
      <w:r w:rsidR="00AD55DF" w:rsidRPr="005D5012">
        <w:rPr>
          <w:rFonts w:ascii="Times New Roman" w:hAnsi="Times New Roman" w:cs="Times New Roman"/>
          <w:sz w:val="28"/>
          <w:szCs w:val="28"/>
          <w:vertAlign w:val="superscript"/>
        </w:rPr>
        <w:t xml:space="preserve"> </w:t>
      </w:r>
      <w:r w:rsidR="00F01104" w:rsidRPr="005D5012">
        <w:rPr>
          <w:rFonts w:ascii="Times New Roman" w:hAnsi="Times New Roman" w:cs="Times New Roman"/>
          <w:sz w:val="28"/>
          <w:szCs w:val="28"/>
        </w:rPr>
        <w:t>для вновь включаемых в паспорт проекта контрольных точек</w:t>
      </w:r>
      <w:r w:rsidRPr="005D5012">
        <w:rPr>
          <w:rFonts w:ascii="Times New Roman" w:hAnsi="Times New Roman" w:cs="Times New Roman"/>
          <w:sz w:val="28"/>
          <w:szCs w:val="28"/>
        </w:rPr>
        <w:t>.</w:t>
      </w:r>
    </w:p>
    <w:p w14:paraId="24B6A98D" w14:textId="0C9659A5" w:rsidR="00484F66" w:rsidRPr="005D5012" w:rsidRDefault="00715DDA" w:rsidP="005D5012">
      <w:pPr>
        <w:spacing w:line="360" w:lineRule="exact"/>
      </w:pPr>
      <w:r w:rsidRPr="005D5012">
        <w:t>7</w:t>
      </w:r>
      <w:r w:rsidR="009554F9" w:rsidRPr="005D5012">
        <w:t xml:space="preserve">. Внесение изменений в проекты, связанные с изменениями, внесенными в </w:t>
      </w:r>
      <w:r w:rsidR="00253003" w:rsidRPr="005D5012">
        <w:t>п</w:t>
      </w:r>
      <w:r w:rsidR="00D10461" w:rsidRPr="005D5012">
        <w:rPr>
          <w:rFonts w:eastAsiaTheme="minorHAnsi"/>
          <w:lang w:eastAsia="en-US"/>
        </w:rPr>
        <w:t xml:space="preserve">риложения № 1, </w:t>
      </w:r>
      <w:r w:rsidR="00253003" w:rsidRPr="005D5012">
        <w:rPr>
          <w:rFonts w:eastAsiaTheme="minorHAnsi"/>
          <w:lang w:eastAsia="en-US"/>
        </w:rPr>
        <w:t xml:space="preserve">№ </w:t>
      </w:r>
      <w:r w:rsidR="00D10461" w:rsidRPr="005D5012">
        <w:rPr>
          <w:rFonts w:eastAsiaTheme="minorHAnsi"/>
          <w:lang w:eastAsia="en-US"/>
        </w:rPr>
        <w:t xml:space="preserve">2 и </w:t>
      </w:r>
      <w:r w:rsidR="00644D59" w:rsidRPr="005D5012">
        <w:rPr>
          <w:rFonts w:eastAsiaTheme="minorHAnsi"/>
          <w:lang w:eastAsia="en-US"/>
        </w:rPr>
        <w:t>справочник параметров характеристик</w:t>
      </w:r>
      <w:r w:rsidR="009554F9" w:rsidRPr="005D5012">
        <w:t xml:space="preserve">, а также с изменениями ранее выбранных типов мероприятий (результатов) по мероприятиям (результатам) проектов, осуществляется </w:t>
      </w:r>
      <w:r w:rsidR="00253003" w:rsidRPr="005D5012">
        <w:t xml:space="preserve">в соответствии с </w:t>
      </w:r>
      <w:r w:rsidR="002F7A42" w:rsidRPr="005D5012">
        <w:t>п</w:t>
      </w:r>
      <w:r w:rsidR="00253003" w:rsidRPr="005D5012">
        <w:t xml:space="preserve">орядком внесения изменений в проекты, </w:t>
      </w:r>
      <w:r w:rsidR="00562124" w:rsidRPr="005D5012">
        <w:t>определенным</w:t>
      </w:r>
      <w:r w:rsidR="00253003" w:rsidRPr="005D5012">
        <w:t xml:space="preserve"> в приложении № </w:t>
      </w:r>
      <w:r w:rsidR="00F42B3F" w:rsidRPr="005D5012">
        <w:t>4</w:t>
      </w:r>
      <w:r w:rsidR="00253003" w:rsidRPr="005D5012">
        <w:t xml:space="preserve"> к настоящим методическим рекомендациям</w:t>
      </w:r>
      <w:r w:rsidR="009554F9" w:rsidRPr="005D5012">
        <w:t>.</w:t>
      </w:r>
    </w:p>
    <w:p w14:paraId="1DDF39FE" w14:textId="77777777" w:rsidR="00F42B3F" w:rsidRPr="005D5012" w:rsidRDefault="00F42B3F" w:rsidP="005D5012">
      <w:pPr>
        <w:spacing w:line="360" w:lineRule="exact"/>
        <w:ind w:firstLine="0"/>
        <w:jc w:val="left"/>
      </w:pPr>
    </w:p>
    <w:p w14:paraId="2E08DA97" w14:textId="0E933FC5" w:rsidR="00484F66" w:rsidRPr="005D5012" w:rsidRDefault="00362178" w:rsidP="00F42B3F">
      <w:pPr>
        <w:ind w:firstLine="0"/>
        <w:jc w:val="left"/>
      </w:pPr>
      <w:r w:rsidRPr="005D5012">
        <w:t>_____________</w:t>
      </w:r>
    </w:p>
    <w:p w14:paraId="54A3757E" w14:textId="30DC1B92" w:rsidR="00F42B3F" w:rsidRPr="005D5012" w:rsidRDefault="00F42B3F" w:rsidP="00F42B3F">
      <w:pPr>
        <w:pStyle w:val="ConsPlusNormal"/>
        <w:spacing w:before="220"/>
        <w:ind w:firstLine="709"/>
        <w:jc w:val="both"/>
        <w:rPr>
          <w:rFonts w:ascii="Times New Roman" w:hAnsi="Times New Roman" w:cs="Times New Roman"/>
          <w:sz w:val="20"/>
        </w:rPr>
      </w:pPr>
      <w:r w:rsidRPr="005D5012">
        <w:rPr>
          <w:rFonts w:ascii="Times New Roman" w:hAnsi="Times New Roman" w:cs="Times New Roman"/>
          <w:sz w:val="20"/>
          <w:vertAlign w:val="superscript"/>
        </w:rPr>
        <w:t>1</w:t>
      </w:r>
      <w:r w:rsidRPr="005D5012">
        <w:rPr>
          <w:rFonts w:ascii="Times New Roman" w:hAnsi="Times New Roman" w:cs="Times New Roman"/>
          <w:sz w:val="20"/>
        </w:rPr>
        <w:t xml:space="preserve"> По мере ввода в эксплуатацию компонентов и модулей соответствующих подсистем системы "Электронный бюджет".</w:t>
      </w:r>
    </w:p>
    <w:p w14:paraId="6BC9F92B" w14:textId="77777777" w:rsidR="00F42B3F" w:rsidRPr="005D5012" w:rsidRDefault="00F42B3F" w:rsidP="00F4712E">
      <w:pPr>
        <w:ind w:firstLine="0"/>
        <w:jc w:val="center"/>
        <w:sectPr w:rsidR="00F42B3F" w:rsidRPr="005D5012" w:rsidSect="004D1A56">
          <w:headerReference w:type="even" r:id="rId12"/>
          <w:headerReference w:type="default" r:id="rId13"/>
          <w:footerReference w:type="default" r:id="rId14"/>
          <w:headerReference w:type="first" r:id="rId15"/>
          <w:footerReference w:type="first" r:id="rId16"/>
          <w:endnotePr>
            <w:numFmt w:val="decimal"/>
          </w:endnotePr>
          <w:pgSz w:w="11906" w:h="16838"/>
          <w:pgMar w:top="1134" w:right="1418" w:bottom="1134" w:left="1418" w:header="709" w:footer="709" w:gutter="0"/>
          <w:cols w:space="708"/>
          <w:titlePg/>
          <w:docGrid w:linePitch="381"/>
        </w:sectPr>
      </w:pPr>
    </w:p>
    <w:p w14:paraId="3F6B7268" w14:textId="3947435D" w:rsidR="00F20E2E" w:rsidRPr="005D5012" w:rsidRDefault="009554F9" w:rsidP="000F7106">
      <w:pPr>
        <w:pStyle w:val="ConsPlusNormal"/>
        <w:spacing w:line="360" w:lineRule="exact"/>
        <w:ind w:left="3686"/>
        <w:jc w:val="center"/>
        <w:outlineLvl w:val="0"/>
        <w:rPr>
          <w:rFonts w:ascii="Times New Roman" w:hAnsi="Times New Roman" w:cs="Times New Roman"/>
          <w:sz w:val="28"/>
          <w:szCs w:val="28"/>
        </w:rPr>
      </w:pPr>
      <w:r w:rsidRPr="005D5012">
        <w:rPr>
          <w:rFonts w:ascii="Times New Roman" w:hAnsi="Times New Roman" w:cs="Times New Roman"/>
          <w:sz w:val="28"/>
          <w:szCs w:val="28"/>
        </w:rPr>
        <w:lastRenderedPageBreak/>
        <w:t xml:space="preserve">Приложение № 1 к </w:t>
      </w:r>
      <w:r w:rsidR="002F7A42" w:rsidRPr="005D5012">
        <w:rPr>
          <w:rFonts w:ascii="Times New Roman" w:hAnsi="Times New Roman" w:cs="Times New Roman"/>
          <w:sz w:val="28"/>
          <w:szCs w:val="28"/>
        </w:rPr>
        <w:t xml:space="preserve">порядку </w:t>
      </w:r>
      <w:r w:rsidR="003E0ABF" w:rsidRPr="005D5012">
        <w:rPr>
          <w:rFonts w:ascii="Times New Roman" w:hAnsi="Times New Roman" w:cs="Times New Roman"/>
          <w:sz w:val="28"/>
          <w:szCs w:val="28"/>
        </w:rPr>
        <w:t>применения типов мероприятий (результатов), типов контрольных точек и параметров структурированной части характеристики мероприятий (результатов) федеральных</w:t>
      </w:r>
      <w:r w:rsidR="001E6B5F" w:rsidRPr="005D5012">
        <w:rPr>
          <w:rFonts w:ascii="Times New Roman" w:hAnsi="Times New Roman" w:cs="Times New Roman"/>
          <w:sz w:val="28"/>
          <w:szCs w:val="28"/>
        </w:rPr>
        <w:t xml:space="preserve"> проектов</w:t>
      </w:r>
      <w:r w:rsidR="003E0ABF" w:rsidRPr="005D5012">
        <w:rPr>
          <w:rFonts w:ascii="Times New Roman" w:hAnsi="Times New Roman" w:cs="Times New Roman"/>
          <w:sz w:val="28"/>
          <w:szCs w:val="28"/>
        </w:rPr>
        <w:t>, ведомственных</w:t>
      </w:r>
      <w:r w:rsidR="001E6B5F" w:rsidRPr="005D5012">
        <w:rPr>
          <w:rFonts w:ascii="Times New Roman" w:hAnsi="Times New Roman" w:cs="Times New Roman"/>
          <w:sz w:val="28"/>
          <w:szCs w:val="28"/>
        </w:rPr>
        <w:t xml:space="preserve"> проектов</w:t>
      </w:r>
      <w:r w:rsidR="003E0ABF" w:rsidRPr="005D5012">
        <w:rPr>
          <w:rFonts w:ascii="Times New Roman" w:hAnsi="Times New Roman" w:cs="Times New Roman"/>
          <w:sz w:val="28"/>
          <w:szCs w:val="28"/>
        </w:rPr>
        <w:t xml:space="preserve"> и региональных проектов</w:t>
      </w:r>
    </w:p>
    <w:p w14:paraId="434885F8" w14:textId="3CD82D9A" w:rsidR="0023062D" w:rsidRPr="005D5012" w:rsidRDefault="0023062D" w:rsidP="005D5012">
      <w:pPr>
        <w:spacing w:line="360" w:lineRule="exact"/>
      </w:pPr>
    </w:p>
    <w:p w14:paraId="7EF848A2" w14:textId="77777777" w:rsidR="0023062D" w:rsidRPr="005D5012" w:rsidRDefault="0023062D" w:rsidP="005D5012">
      <w:pPr>
        <w:pStyle w:val="ConsPlusNormal"/>
        <w:spacing w:line="360" w:lineRule="exact"/>
        <w:jc w:val="both"/>
        <w:rPr>
          <w:rFonts w:ascii="Times New Roman" w:hAnsi="Times New Roman" w:cs="Times New Roman"/>
          <w:sz w:val="28"/>
          <w:szCs w:val="28"/>
        </w:rPr>
      </w:pPr>
    </w:p>
    <w:p w14:paraId="16077C65" w14:textId="77777777" w:rsidR="0023062D" w:rsidRPr="005D5012" w:rsidRDefault="0023062D" w:rsidP="005D5012">
      <w:pPr>
        <w:pStyle w:val="ConsPlusNormal"/>
        <w:spacing w:line="360" w:lineRule="exact"/>
        <w:jc w:val="both"/>
        <w:rPr>
          <w:rFonts w:ascii="Times New Roman" w:hAnsi="Times New Roman" w:cs="Times New Roman"/>
          <w:sz w:val="28"/>
          <w:szCs w:val="28"/>
        </w:rPr>
      </w:pPr>
    </w:p>
    <w:p w14:paraId="383BE6D0" w14:textId="1188897C" w:rsidR="0023062D" w:rsidRPr="005D5012" w:rsidRDefault="009554F9" w:rsidP="005D5012">
      <w:pPr>
        <w:spacing w:line="360" w:lineRule="exact"/>
        <w:ind w:firstLine="0"/>
        <w:jc w:val="center"/>
        <w:rPr>
          <w:b/>
        </w:rPr>
      </w:pPr>
      <w:bookmarkStart w:id="5" w:name="P92"/>
      <w:bookmarkEnd w:id="5"/>
      <w:r w:rsidRPr="005D5012">
        <w:rPr>
          <w:b/>
        </w:rPr>
        <w:t xml:space="preserve">ПЕРЕЧЕНЬ </w:t>
      </w:r>
      <w:r w:rsidRPr="005D5012">
        <w:rPr>
          <w:b/>
        </w:rPr>
        <w:br/>
        <w:t xml:space="preserve">типов мероприятий (результатов) </w:t>
      </w:r>
      <w:r w:rsidRPr="005D5012">
        <w:rPr>
          <w:b/>
        </w:rPr>
        <w:br/>
        <w:t>и типов специальных контрольных точек</w:t>
      </w:r>
    </w:p>
    <w:p w14:paraId="6D129546" w14:textId="77777777" w:rsidR="0023062D" w:rsidRPr="005D5012" w:rsidRDefault="0023062D" w:rsidP="005D5012">
      <w:pPr>
        <w:pStyle w:val="ConsPlusNormal"/>
        <w:spacing w:line="360" w:lineRule="exact"/>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969"/>
        <w:gridCol w:w="4535"/>
      </w:tblGrid>
      <w:tr w:rsidR="0023062D" w:rsidRPr="005D5012" w14:paraId="022B68DA" w14:textId="77777777">
        <w:tc>
          <w:tcPr>
            <w:tcW w:w="547" w:type="dxa"/>
            <w:tcBorders>
              <w:top w:val="single" w:sz="4" w:space="0" w:color="auto"/>
              <w:left w:val="nil"/>
              <w:bottom w:val="single" w:sz="4" w:space="0" w:color="auto"/>
            </w:tcBorders>
          </w:tcPr>
          <w:p w14:paraId="7CF584DA" w14:textId="77777777" w:rsidR="0023062D" w:rsidRPr="005D5012" w:rsidRDefault="009554F9"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 п/п</w:t>
            </w:r>
          </w:p>
        </w:tc>
        <w:tc>
          <w:tcPr>
            <w:tcW w:w="3969" w:type="dxa"/>
            <w:tcBorders>
              <w:top w:val="single" w:sz="4" w:space="0" w:color="auto"/>
              <w:bottom w:val="single" w:sz="4" w:space="0" w:color="auto"/>
            </w:tcBorders>
          </w:tcPr>
          <w:p w14:paraId="71F6AB15" w14:textId="3E0F0C66" w:rsidR="0023062D" w:rsidRPr="005D5012" w:rsidRDefault="009554F9"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 xml:space="preserve">Наименование типа мероприятия (результата), типа специальной </w:t>
            </w:r>
            <w:r w:rsidRPr="005D5012">
              <w:rPr>
                <w:rFonts w:ascii="Times New Roman" w:hAnsi="Times New Roman" w:cs="Times New Roman"/>
                <w:sz w:val="28"/>
                <w:szCs w:val="28"/>
              </w:rPr>
              <w:br/>
              <w:t xml:space="preserve">и рекомендованной дополнительной </w:t>
            </w:r>
            <w:r w:rsidRPr="005D5012">
              <w:rPr>
                <w:rFonts w:ascii="Times New Roman" w:hAnsi="Times New Roman" w:cs="Times New Roman"/>
                <w:sz w:val="28"/>
                <w:szCs w:val="28"/>
              </w:rPr>
              <w:br/>
              <w:t>контрольной точки</w:t>
            </w:r>
          </w:p>
        </w:tc>
        <w:tc>
          <w:tcPr>
            <w:tcW w:w="4535" w:type="dxa"/>
            <w:tcBorders>
              <w:top w:val="single" w:sz="4" w:space="0" w:color="auto"/>
              <w:bottom w:val="single" w:sz="4" w:space="0" w:color="auto"/>
              <w:right w:val="nil"/>
            </w:tcBorders>
          </w:tcPr>
          <w:p w14:paraId="1F0E49A1" w14:textId="77777777" w:rsidR="0023062D" w:rsidRPr="005D5012" w:rsidRDefault="009554F9"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Примечание</w:t>
            </w:r>
          </w:p>
        </w:tc>
      </w:tr>
      <w:tr w:rsidR="0023062D" w:rsidRPr="005D5012" w14:paraId="614E726A" w14:textId="77777777" w:rsidTr="00CB746B">
        <w:tc>
          <w:tcPr>
            <w:tcW w:w="9051" w:type="dxa"/>
            <w:gridSpan w:val="3"/>
            <w:tcBorders>
              <w:top w:val="single" w:sz="4" w:space="0" w:color="auto"/>
              <w:left w:val="nil"/>
              <w:bottom w:val="nil"/>
              <w:right w:val="nil"/>
            </w:tcBorders>
          </w:tcPr>
          <w:p w14:paraId="566231FC" w14:textId="77777777" w:rsidR="0023062D" w:rsidRPr="005D5012" w:rsidRDefault="0023062D" w:rsidP="005D5012">
            <w:pPr>
              <w:pStyle w:val="ConsPlusNormal"/>
              <w:spacing w:line="360" w:lineRule="exact"/>
              <w:jc w:val="center"/>
              <w:outlineLvl w:val="2"/>
              <w:rPr>
                <w:rFonts w:ascii="Times New Roman" w:hAnsi="Times New Roman" w:cs="Times New Roman"/>
                <w:sz w:val="28"/>
                <w:szCs w:val="28"/>
              </w:rPr>
            </w:pPr>
          </w:p>
          <w:p w14:paraId="102472A2" w14:textId="0076A7EC" w:rsidR="0023062D" w:rsidRPr="005D5012" w:rsidRDefault="009554F9"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 xml:space="preserve">1. </w:t>
            </w:r>
            <w:r w:rsidR="0099153A" w:rsidRPr="005D5012">
              <w:rPr>
                <w:rFonts w:ascii="Times New Roman" w:hAnsi="Times New Roman" w:cs="Times New Roman"/>
                <w:sz w:val="28"/>
                <w:szCs w:val="28"/>
              </w:rPr>
              <w:t>Строительство</w:t>
            </w:r>
            <w:r w:rsidR="003E0ABF" w:rsidRPr="005D5012">
              <w:rPr>
                <w:rFonts w:ascii="Times New Roman" w:hAnsi="Times New Roman" w:cs="Times New Roman"/>
                <w:sz w:val="28"/>
                <w:szCs w:val="28"/>
              </w:rPr>
              <w:t xml:space="preserve"> </w:t>
            </w:r>
            <w:r w:rsidR="0099153A" w:rsidRPr="005D5012">
              <w:rPr>
                <w:rFonts w:ascii="Times New Roman" w:hAnsi="Times New Roman" w:cs="Times New Roman"/>
                <w:sz w:val="28"/>
                <w:szCs w:val="28"/>
              </w:rPr>
              <w:t>(реконструкция, техническое перевооружение) объекта капитального строительства и</w:t>
            </w:r>
            <w:r w:rsidR="002226D7" w:rsidRPr="005D5012">
              <w:rPr>
                <w:rFonts w:ascii="Times New Roman" w:hAnsi="Times New Roman" w:cs="Times New Roman"/>
                <w:sz w:val="28"/>
                <w:szCs w:val="28"/>
              </w:rPr>
              <w:t xml:space="preserve"> </w:t>
            </w:r>
            <w:r w:rsidR="0099153A" w:rsidRPr="005D5012">
              <w:rPr>
                <w:rFonts w:ascii="Times New Roman" w:hAnsi="Times New Roman" w:cs="Times New Roman"/>
                <w:sz w:val="28"/>
                <w:szCs w:val="28"/>
              </w:rPr>
              <w:t>(или) приобретение объекта недвижимого имущества</w:t>
            </w:r>
          </w:p>
        </w:tc>
      </w:tr>
      <w:tr w:rsidR="0023062D" w:rsidRPr="005D5012" w14:paraId="16D51A46" w14:textId="77777777" w:rsidTr="00CB746B">
        <w:tc>
          <w:tcPr>
            <w:tcW w:w="9051" w:type="dxa"/>
            <w:gridSpan w:val="3"/>
            <w:tcBorders>
              <w:top w:val="nil"/>
              <w:left w:val="nil"/>
              <w:bottom w:val="nil"/>
              <w:right w:val="nil"/>
            </w:tcBorders>
          </w:tcPr>
          <w:p w14:paraId="198823E0" w14:textId="6314B338" w:rsidR="0023062D" w:rsidRPr="005D5012" w:rsidRDefault="009554F9" w:rsidP="005D5012">
            <w:pPr>
              <w:pStyle w:val="ConsPlusNormal"/>
              <w:spacing w:line="360" w:lineRule="exact"/>
              <w:jc w:val="center"/>
              <w:outlineLvl w:val="2"/>
              <w:rPr>
                <w:rFonts w:ascii="Times New Roman" w:hAnsi="Times New Roman" w:cs="Times New Roman"/>
                <w:sz w:val="28"/>
              </w:rPr>
            </w:pPr>
            <w:r w:rsidRPr="005D5012">
              <w:rPr>
                <w:rFonts w:ascii="Times New Roman" w:hAnsi="Times New Roman" w:cs="Times New Roman"/>
                <w:sz w:val="28"/>
                <w:szCs w:val="28"/>
              </w:rPr>
              <w:t>Типы специальных контрольных точек</w:t>
            </w:r>
            <w:r w:rsidR="00E34EFA" w:rsidRPr="005D5012">
              <w:rPr>
                <w:rFonts w:ascii="Times New Roman" w:hAnsi="Times New Roman" w:cs="Times New Roman"/>
                <w:sz w:val="28"/>
                <w:szCs w:val="28"/>
                <w:vertAlign w:val="superscript"/>
              </w:rPr>
              <w:t>1</w:t>
            </w:r>
          </w:p>
        </w:tc>
      </w:tr>
      <w:tr w:rsidR="0023062D" w:rsidRPr="005D5012" w14:paraId="50E0317C" w14:textId="77777777" w:rsidTr="00CB746B">
        <w:tc>
          <w:tcPr>
            <w:tcW w:w="547" w:type="dxa"/>
            <w:tcBorders>
              <w:top w:val="nil"/>
              <w:left w:val="nil"/>
              <w:bottom w:val="nil"/>
              <w:right w:val="nil"/>
            </w:tcBorders>
          </w:tcPr>
          <w:p w14:paraId="085DB75D" w14:textId="3E5D947E"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0E502CA7" w14:textId="2C2C44D0"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Получены положительные заключения по результатам государственных экспертиз</w:t>
            </w:r>
          </w:p>
        </w:tc>
        <w:tc>
          <w:tcPr>
            <w:tcW w:w="4535" w:type="dxa"/>
            <w:tcBorders>
              <w:top w:val="nil"/>
              <w:left w:val="nil"/>
              <w:bottom w:val="nil"/>
              <w:right w:val="nil"/>
            </w:tcBorders>
          </w:tcPr>
          <w:p w14:paraId="52256040" w14:textId="395899DC"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видов работ "строительство", "реконструкция"</w:t>
            </w:r>
          </w:p>
          <w:p w14:paraId="34CDA92F" w14:textId="0F2D265C" w:rsidR="00DC2FD1" w:rsidRPr="005D5012" w:rsidRDefault="00DC2FD1" w:rsidP="005D5012">
            <w:pPr>
              <w:pStyle w:val="ConsPlusNormal"/>
              <w:spacing w:line="360" w:lineRule="exact"/>
              <w:jc w:val="both"/>
              <w:rPr>
                <w:rFonts w:ascii="Times New Roman" w:hAnsi="Times New Roman" w:cs="Times New Roman"/>
                <w:sz w:val="28"/>
                <w:szCs w:val="28"/>
              </w:rPr>
            </w:pPr>
          </w:p>
        </w:tc>
      </w:tr>
      <w:tr w:rsidR="0023062D" w:rsidRPr="005D5012" w14:paraId="169B8A72" w14:textId="77777777" w:rsidTr="00CB746B">
        <w:tc>
          <w:tcPr>
            <w:tcW w:w="547" w:type="dxa"/>
            <w:tcBorders>
              <w:top w:val="nil"/>
              <w:left w:val="nil"/>
              <w:bottom w:val="nil"/>
              <w:right w:val="nil"/>
            </w:tcBorders>
          </w:tcPr>
          <w:p w14:paraId="43D751D7" w14:textId="27166F6E"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366B7F3F"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Получено разрешение на строительство (реконструкцию)</w:t>
            </w:r>
          </w:p>
        </w:tc>
        <w:tc>
          <w:tcPr>
            <w:tcW w:w="4535" w:type="dxa"/>
            <w:tcBorders>
              <w:top w:val="nil"/>
              <w:left w:val="nil"/>
              <w:bottom w:val="nil"/>
              <w:right w:val="nil"/>
            </w:tcBorders>
          </w:tcPr>
          <w:p w14:paraId="54FD5B11"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видов работ "строительство", "реконструкция"</w:t>
            </w:r>
          </w:p>
        </w:tc>
      </w:tr>
      <w:tr w:rsidR="0023062D" w:rsidRPr="005D5012" w14:paraId="0B840EA6" w14:textId="77777777" w:rsidTr="00CB746B">
        <w:tc>
          <w:tcPr>
            <w:tcW w:w="547" w:type="dxa"/>
            <w:tcBorders>
              <w:top w:val="nil"/>
              <w:left w:val="nil"/>
              <w:bottom w:val="nil"/>
              <w:right w:val="nil"/>
            </w:tcBorders>
          </w:tcPr>
          <w:p w14:paraId="681B0723" w14:textId="22BD97A5"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6FEDADBE" w14:textId="5A6C05C6"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Контракт на</w:t>
            </w:r>
            <w:r w:rsidR="00DC2FD1" w:rsidRPr="005D5012">
              <w:rPr>
                <w:rFonts w:ascii="Times New Roman" w:hAnsi="Times New Roman" w:cs="Times New Roman"/>
                <w:sz w:val="28"/>
                <w:szCs w:val="28"/>
              </w:rPr>
              <w:t xml:space="preserve"> выполнение</w:t>
            </w:r>
            <w:r w:rsidRPr="005D5012">
              <w:rPr>
                <w:rFonts w:ascii="Times New Roman" w:hAnsi="Times New Roman" w:cs="Times New Roman"/>
                <w:sz w:val="28"/>
                <w:szCs w:val="28"/>
              </w:rPr>
              <w:t xml:space="preserve"> строительно-монтажны</w:t>
            </w:r>
            <w:r w:rsidR="001B588C" w:rsidRPr="005D5012">
              <w:rPr>
                <w:rFonts w:ascii="Times New Roman" w:hAnsi="Times New Roman" w:cs="Times New Roman"/>
                <w:sz w:val="28"/>
                <w:szCs w:val="28"/>
              </w:rPr>
              <w:t>х</w:t>
            </w:r>
            <w:r w:rsidRPr="005D5012">
              <w:rPr>
                <w:rFonts w:ascii="Times New Roman" w:hAnsi="Times New Roman" w:cs="Times New Roman"/>
                <w:sz w:val="28"/>
                <w:szCs w:val="28"/>
              </w:rPr>
              <w:t xml:space="preserve"> работ</w:t>
            </w:r>
            <w:r w:rsidR="00DC2FD1" w:rsidRPr="005D5012">
              <w:rPr>
                <w:rFonts w:ascii="Times New Roman" w:hAnsi="Times New Roman" w:cs="Times New Roman"/>
                <w:sz w:val="28"/>
                <w:szCs w:val="28"/>
              </w:rPr>
              <w:t xml:space="preserve"> или приобретение объекта</w:t>
            </w:r>
            <w:r w:rsidRPr="005D5012">
              <w:rPr>
                <w:rFonts w:ascii="Times New Roman" w:hAnsi="Times New Roman" w:cs="Times New Roman"/>
                <w:sz w:val="28"/>
                <w:szCs w:val="28"/>
              </w:rPr>
              <w:t xml:space="preserve"> заключен</w:t>
            </w:r>
          </w:p>
        </w:tc>
        <w:tc>
          <w:tcPr>
            <w:tcW w:w="4535" w:type="dxa"/>
            <w:tcBorders>
              <w:top w:val="nil"/>
              <w:left w:val="nil"/>
              <w:bottom w:val="nil"/>
              <w:right w:val="nil"/>
            </w:tcBorders>
            <w:shd w:val="clear" w:color="auto" w:fill="auto"/>
          </w:tcPr>
          <w:p w14:paraId="7B79E1DB" w14:textId="7D266D3E" w:rsidR="00213D14"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для видов работ "строительство", "реконструкция"</w:t>
            </w:r>
            <w:r w:rsidR="00FF0FC1" w:rsidRPr="005D5012">
              <w:rPr>
                <w:rFonts w:ascii="Times New Roman" w:hAnsi="Times New Roman" w:cs="Times New Roman"/>
                <w:sz w:val="28"/>
                <w:szCs w:val="28"/>
              </w:rPr>
              <w:t>, "техническое перевооружение"</w:t>
            </w:r>
            <w:r w:rsidR="00213D14" w:rsidRPr="005D5012">
              <w:rPr>
                <w:rFonts w:ascii="Times New Roman" w:hAnsi="Times New Roman" w:cs="Times New Roman"/>
                <w:sz w:val="28"/>
                <w:szCs w:val="28"/>
              </w:rPr>
              <w:t xml:space="preserve"> – государственный (муниципальный) контракт (договор) предметом которого является строительство, реконструкция, техническое </w:t>
            </w:r>
            <w:r w:rsidR="00213D14" w:rsidRPr="005D5012">
              <w:rPr>
                <w:rFonts w:ascii="Times New Roman" w:hAnsi="Times New Roman" w:cs="Times New Roman"/>
                <w:sz w:val="28"/>
                <w:szCs w:val="28"/>
              </w:rPr>
              <w:lastRenderedPageBreak/>
              <w:t>перевооружение объекта капитального строительства или государственный (муниципальный) контракт (договор),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w:t>
            </w:r>
          </w:p>
          <w:p w14:paraId="0C2F3EAC" w14:textId="377D35E6" w:rsidR="0023062D"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для вида работ </w:t>
            </w:r>
            <w:r w:rsidR="001F4E02" w:rsidRPr="005D5012">
              <w:rPr>
                <w:rFonts w:ascii="Times New Roman" w:hAnsi="Times New Roman" w:cs="Times New Roman"/>
                <w:sz w:val="28"/>
                <w:szCs w:val="28"/>
              </w:rPr>
              <w:t>"</w:t>
            </w:r>
            <w:r w:rsidRPr="005D5012">
              <w:rPr>
                <w:rFonts w:ascii="Times New Roman" w:hAnsi="Times New Roman" w:cs="Times New Roman"/>
                <w:sz w:val="28"/>
                <w:szCs w:val="28"/>
              </w:rPr>
              <w:t>приобретение объекта недвижимого имущества</w:t>
            </w:r>
            <w:r w:rsidR="001F4E02" w:rsidRPr="005D5012">
              <w:rPr>
                <w:rFonts w:ascii="Times New Roman" w:hAnsi="Times New Roman" w:cs="Times New Roman"/>
                <w:sz w:val="28"/>
                <w:szCs w:val="28"/>
              </w:rPr>
              <w:t>"</w:t>
            </w:r>
            <w:r w:rsidRPr="005D5012">
              <w:rPr>
                <w:rFonts w:ascii="Times New Roman" w:hAnsi="Times New Roman" w:cs="Times New Roman"/>
                <w:sz w:val="28"/>
                <w:szCs w:val="28"/>
              </w:rPr>
              <w:t xml:space="preserve"> - государственный (муниципальный) контракт (договор) предметом которого является приобретение объекта недвижимого имущества</w:t>
            </w:r>
          </w:p>
        </w:tc>
      </w:tr>
      <w:tr w:rsidR="0023062D" w:rsidRPr="005D5012" w14:paraId="3FF924DB" w14:textId="77777777" w:rsidTr="00CB746B">
        <w:tc>
          <w:tcPr>
            <w:tcW w:w="547" w:type="dxa"/>
            <w:tcBorders>
              <w:top w:val="nil"/>
              <w:left w:val="nil"/>
              <w:bottom w:val="nil"/>
              <w:right w:val="nil"/>
            </w:tcBorders>
          </w:tcPr>
          <w:p w14:paraId="6432B8B0" w14:textId="7974F12B"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4.</w:t>
            </w:r>
          </w:p>
        </w:tc>
        <w:tc>
          <w:tcPr>
            <w:tcW w:w="3969" w:type="dxa"/>
            <w:tcBorders>
              <w:top w:val="nil"/>
              <w:left w:val="nil"/>
              <w:bottom w:val="nil"/>
              <w:right w:val="nil"/>
            </w:tcBorders>
          </w:tcPr>
          <w:p w14:paraId="08E43599" w14:textId="1654F1A4"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Технологическое оборудование, предусмотренное проектной документацией, установлено</w:t>
            </w:r>
          </w:p>
        </w:tc>
        <w:tc>
          <w:tcPr>
            <w:tcW w:w="4535" w:type="dxa"/>
            <w:tcBorders>
              <w:top w:val="nil"/>
              <w:left w:val="nil"/>
              <w:bottom w:val="nil"/>
              <w:right w:val="nil"/>
            </w:tcBorders>
          </w:tcPr>
          <w:p w14:paraId="35E8D326" w14:textId="42A353ED"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видов работ "строительство", "реконструкция", "техническое перевооружение"</w:t>
            </w:r>
          </w:p>
        </w:tc>
      </w:tr>
      <w:tr w:rsidR="0023062D" w:rsidRPr="005D5012" w14:paraId="5CA37F2C" w14:textId="77777777" w:rsidTr="00CB746B">
        <w:tc>
          <w:tcPr>
            <w:tcW w:w="547" w:type="dxa"/>
            <w:tcBorders>
              <w:top w:val="nil"/>
              <w:left w:val="nil"/>
              <w:bottom w:val="nil"/>
              <w:right w:val="nil"/>
            </w:tcBorders>
          </w:tcPr>
          <w:p w14:paraId="5FE6ECF9" w14:textId="59899205" w:rsidR="0023062D"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5</w:t>
            </w:r>
            <w:r w:rsidR="009554F9" w:rsidRPr="005D5012">
              <w:rPr>
                <w:rFonts w:ascii="Times New Roman" w:hAnsi="Times New Roman" w:cs="Times New Roman"/>
                <w:sz w:val="28"/>
                <w:szCs w:val="28"/>
              </w:rPr>
              <w:t>.</w:t>
            </w:r>
          </w:p>
        </w:tc>
        <w:tc>
          <w:tcPr>
            <w:tcW w:w="3969" w:type="dxa"/>
            <w:tcBorders>
              <w:top w:val="nil"/>
              <w:left w:val="nil"/>
              <w:bottom w:val="nil"/>
              <w:right w:val="nil"/>
            </w:tcBorders>
          </w:tcPr>
          <w:p w14:paraId="391DEE17"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Земельный участок предоставлен заказчику</w:t>
            </w:r>
          </w:p>
        </w:tc>
        <w:tc>
          <w:tcPr>
            <w:tcW w:w="4535" w:type="dxa"/>
            <w:tcBorders>
              <w:top w:val="nil"/>
              <w:left w:val="nil"/>
              <w:bottom w:val="nil"/>
              <w:right w:val="nil"/>
            </w:tcBorders>
          </w:tcPr>
          <w:p w14:paraId="4C43B5D5"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вида работ "строительство"</w:t>
            </w:r>
          </w:p>
        </w:tc>
      </w:tr>
      <w:tr w:rsidR="0023062D" w:rsidRPr="005D5012" w14:paraId="40C655BB" w14:textId="77777777" w:rsidTr="00CB746B">
        <w:tc>
          <w:tcPr>
            <w:tcW w:w="547" w:type="dxa"/>
            <w:tcBorders>
              <w:top w:val="nil"/>
              <w:left w:val="nil"/>
              <w:bottom w:val="nil"/>
              <w:right w:val="nil"/>
            </w:tcBorders>
          </w:tcPr>
          <w:p w14:paraId="0752B02D" w14:textId="0DB39F03" w:rsidR="0023062D"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6</w:t>
            </w:r>
            <w:r w:rsidR="009554F9" w:rsidRPr="005D5012">
              <w:rPr>
                <w:rFonts w:ascii="Times New Roman" w:hAnsi="Times New Roman" w:cs="Times New Roman"/>
                <w:sz w:val="28"/>
                <w:szCs w:val="28"/>
              </w:rPr>
              <w:t>.</w:t>
            </w:r>
          </w:p>
        </w:tc>
        <w:tc>
          <w:tcPr>
            <w:tcW w:w="3969" w:type="dxa"/>
            <w:tcBorders>
              <w:top w:val="nil"/>
              <w:left w:val="nil"/>
              <w:bottom w:val="nil"/>
              <w:right w:val="nil"/>
            </w:tcBorders>
          </w:tcPr>
          <w:p w14:paraId="0A3D6520"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Заключение органа государственного строительного надзора получено</w:t>
            </w:r>
          </w:p>
        </w:tc>
        <w:tc>
          <w:tcPr>
            <w:tcW w:w="4535" w:type="dxa"/>
            <w:tcBorders>
              <w:top w:val="nil"/>
              <w:left w:val="nil"/>
              <w:bottom w:val="nil"/>
              <w:right w:val="nil"/>
            </w:tcBorders>
          </w:tcPr>
          <w:p w14:paraId="705D27A2" w14:textId="2D349068"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видов работ "строительство", "реконструкция"</w:t>
            </w:r>
          </w:p>
        </w:tc>
      </w:tr>
      <w:tr w:rsidR="00FF0FC1" w:rsidRPr="005D5012" w14:paraId="2CC95CDA" w14:textId="77777777" w:rsidTr="00AD55DF">
        <w:tc>
          <w:tcPr>
            <w:tcW w:w="547" w:type="dxa"/>
            <w:tcBorders>
              <w:top w:val="nil"/>
              <w:left w:val="nil"/>
              <w:bottom w:val="nil"/>
              <w:right w:val="nil"/>
            </w:tcBorders>
          </w:tcPr>
          <w:p w14:paraId="13D3C5B9" w14:textId="3EE7FDB9"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7</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3E54F511" w14:textId="4AEFEEFA"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Объект подключен к сетям инженерно-технического обеспечения (теплоснабжение, водоснабжение и канализация, электроснабжение и пр.)</w:t>
            </w:r>
          </w:p>
        </w:tc>
        <w:tc>
          <w:tcPr>
            <w:tcW w:w="4535" w:type="dxa"/>
            <w:tcBorders>
              <w:top w:val="nil"/>
              <w:left w:val="nil"/>
              <w:bottom w:val="nil"/>
              <w:right w:val="nil"/>
            </w:tcBorders>
            <w:shd w:val="clear" w:color="auto" w:fill="auto"/>
          </w:tcPr>
          <w:p w14:paraId="5C4A631E" w14:textId="58760E59"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видов работ "строительство", "реконструкция"</w:t>
            </w:r>
          </w:p>
        </w:tc>
      </w:tr>
      <w:tr w:rsidR="00FF0FC1" w:rsidRPr="005D5012" w14:paraId="45D6AC93" w14:textId="77777777" w:rsidTr="00CB746B">
        <w:tc>
          <w:tcPr>
            <w:tcW w:w="547" w:type="dxa"/>
            <w:tcBorders>
              <w:top w:val="nil"/>
              <w:left w:val="nil"/>
              <w:bottom w:val="nil"/>
              <w:right w:val="nil"/>
            </w:tcBorders>
          </w:tcPr>
          <w:p w14:paraId="43FBE0B3" w14:textId="6A0D611F"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8</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30E81423" w14:textId="7087306F"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Разрешение на ввод объекта в эксплуатацию получено</w:t>
            </w:r>
          </w:p>
        </w:tc>
        <w:tc>
          <w:tcPr>
            <w:tcW w:w="4535" w:type="dxa"/>
            <w:tcBorders>
              <w:top w:val="nil"/>
              <w:left w:val="nil"/>
              <w:bottom w:val="nil"/>
              <w:right w:val="nil"/>
            </w:tcBorders>
            <w:shd w:val="clear" w:color="auto" w:fill="auto"/>
          </w:tcPr>
          <w:p w14:paraId="525945C6" w14:textId="77777777"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видов работ "строительство", "реконструкция"</w:t>
            </w:r>
          </w:p>
        </w:tc>
      </w:tr>
      <w:tr w:rsidR="00FF0FC1" w:rsidRPr="005D5012" w14:paraId="372378E9" w14:textId="77777777" w:rsidTr="00CB746B">
        <w:tc>
          <w:tcPr>
            <w:tcW w:w="547" w:type="dxa"/>
            <w:tcBorders>
              <w:top w:val="nil"/>
              <w:left w:val="nil"/>
              <w:bottom w:val="nil"/>
              <w:right w:val="nil"/>
            </w:tcBorders>
          </w:tcPr>
          <w:p w14:paraId="57A74F9A" w14:textId="1E53E517"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9</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48A5BCBB" w14:textId="714CB17A" w:rsidR="00A9324E"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Государственная регистрация права на объект недвижимого имущества произведена</w:t>
            </w:r>
          </w:p>
        </w:tc>
        <w:tc>
          <w:tcPr>
            <w:tcW w:w="4535" w:type="dxa"/>
            <w:tcBorders>
              <w:top w:val="nil"/>
              <w:left w:val="nil"/>
              <w:bottom w:val="nil"/>
              <w:right w:val="nil"/>
            </w:tcBorders>
          </w:tcPr>
          <w:p w14:paraId="19464075" w14:textId="26419706"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для видов работ "строительство", "приобретение"</w:t>
            </w:r>
            <w:r w:rsidR="00E34EFA" w:rsidRPr="005D5012">
              <w:rPr>
                <w:rFonts w:ascii="Times New Roman" w:hAnsi="Times New Roman" w:cs="Times New Roman"/>
                <w:sz w:val="28"/>
                <w:szCs w:val="28"/>
                <w:vertAlign w:val="superscript"/>
              </w:rPr>
              <w:t>2</w:t>
            </w:r>
          </w:p>
        </w:tc>
      </w:tr>
      <w:tr w:rsidR="00FF0FC1" w:rsidRPr="005D5012" w14:paraId="07551C7C" w14:textId="77777777" w:rsidTr="00CB746B">
        <w:tc>
          <w:tcPr>
            <w:tcW w:w="9051" w:type="dxa"/>
            <w:gridSpan w:val="3"/>
            <w:tcBorders>
              <w:top w:val="nil"/>
              <w:left w:val="nil"/>
              <w:bottom w:val="nil"/>
              <w:right w:val="nil"/>
            </w:tcBorders>
          </w:tcPr>
          <w:p w14:paraId="65123A58" w14:textId="6CEC58B3" w:rsidR="00FF0FC1" w:rsidRPr="005D5012" w:rsidRDefault="00FF0FC1" w:rsidP="005D5012">
            <w:pPr>
              <w:pStyle w:val="ConsPlusNormal"/>
              <w:spacing w:line="360" w:lineRule="exact"/>
              <w:jc w:val="center"/>
              <w:outlineLvl w:val="2"/>
              <w:rPr>
                <w:rFonts w:ascii="Times New Roman" w:hAnsi="Times New Roman" w:cs="Times New Roman"/>
                <w:sz w:val="28"/>
              </w:rPr>
            </w:pPr>
            <w:r w:rsidRPr="005D5012">
              <w:rPr>
                <w:rFonts w:ascii="Times New Roman" w:hAnsi="Times New Roman" w:cs="Times New Roman"/>
                <w:sz w:val="28"/>
                <w:szCs w:val="28"/>
              </w:rPr>
              <w:t>Рекомендуемые типы дополнительных контрольных точек</w:t>
            </w:r>
          </w:p>
        </w:tc>
      </w:tr>
      <w:tr w:rsidR="00FF0FC1" w:rsidRPr="005D5012" w14:paraId="6007DE03" w14:textId="77777777" w:rsidTr="00CB746B">
        <w:tc>
          <w:tcPr>
            <w:tcW w:w="547" w:type="dxa"/>
            <w:tcBorders>
              <w:top w:val="nil"/>
              <w:left w:val="nil"/>
              <w:bottom w:val="nil"/>
              <w:right w:val="nil"/>
            </w:tcBorders>
          </w:tcPr>
          <w:p w14:paraId="673284B4" w14:textId="4213AB63"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10</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1819EE6B" w14:textId="4E603800"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Определен вид объекта строительства и связанных с ним условий выбора территориальной зоны размещения земельного участка под строительство</w:t>
            </w:r>
          </w:p>
        </w:tc>
        <w:tc>
          <w:tcPr>
            <w:tcW w:w="4535" w:type="dxa"/>
            <w:tcBorders>
              <w:top w:val="nil"/>
              <w:left w:val="nil"/>
              <w:bottom w:val="nil"/>
              <w:right w:val="nil"/>
            </w:tcBorders>
          </w:tcPr>
          <w:p w14:paraId="35DC5078"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0F424BCD" w14:textId="77777777" w:rsidTr="00CB746B">
        <w:tc>
          <w:tcPr>
            <w:tcW w:w="547" w:type="dxa"/>
            <w:tcBorders>
              <w:top w:val="nil"/>
              <w:left w:val="nil"/>
              <w:bottom w:val="nil"/>
              <w:right w:val="nil"/>
            </w:tcBorders>
          </w:tcPr>
          <w:p w14:paraId="5DFC9B1C" w14:textId="07A2BF39"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11</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3ED769B2" w14:textId="40E47125"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Земельный участок поставлен на кадастровый учет</w:t>
            </w:r>
          </w:p>
        </w:tc>
        <w:tc>
          <w:tcPr>
            <w:tcW w:w="4535" w:type="dxa"/>
            <w:tcBorders>
              <w:top w:val="nil"/>
              <w:left w:val="nil"/>
              <w:bottom w:val="nil"/>
              <w:right w:val="nil"/>
            </w:tcBorders>
          </w:tcPr>
          <w:p w14:paraId="68FEBA69"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7142FDC9" w14:textId="77777777" w:rsidTr="00CB746B">
        <w:tc>
          <w:tcPr>
            <w:tcW w:w="547" w:type="dxa"/>
            <w:tcBorders>
              <w:top w:val="nil"/>
              <w:left w:val="nil"/>
              <w:bottom w:val="nil"/>
              <w:right w:val="nil"/>
            </w:tcBorders>
          </w:tcPr>
          <w:p w14:paraId="28DD11CD" w14:textId="098EA169"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12</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4400B0DA" w14:textId="1593C593"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Оформлена градостроительная документация</w:t>
            </w:r>
          </w:p>
        </w:tc>
        <w:tc>
          <w:tcPr>
            <w:tcW w:w="4535" w:type="dxa"/>
            <w:tcBorders>
              <w:top w:val="nil"/>
              <w:left w:val="nil"/>
              <w:bottom w:val="nil"/>
              <w:right w:val="nil"/>
            </w:tcBorders>
          </w:tcPr>
          <w:p w14:paraId="698D6AB1"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33884324" w14:textId="77777777" w:rsidTr="00CB746B">
        <w:tc>
          <w:tcPr>
            <w:tcW w:w="547" w:type="dxa"/>
            <w:tcBorders>
              <w:top w:val="nil"/>
              <w:left w:val="nil"/>
              <w:bottom w:val="nil"/>
              <w:right w:val="nil"/>
            </w:tcBorders>
          </w:tcPr>
          <w:p w14:paraId="320F0108" w14:textId="3FD2F95C"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13</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04A750DF" w14:textId="2191576A"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Изменена категория земель земельного участка</w:t>
            </w:r>
          </w:p>
        </w:tc>
        <w:tc>
          <w:tcPr>
            <w:tcW w:w="4535" w:type="dxa"/>
            <w:tcBorders>
              <w:top w:val="nil"/>
              <w:left w:val="nil"/>
              <w:bottom w:val="nil"/>
              <w:right w:val="nil"/>
            </w:tcBorders>
          </w:tcPr>
          <w:p w14:paraId="21D640FF"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2B69589F" w14:textId="77777777" w:rsidTr="00CB746B">
        <w:tc>
          <w:tcPr>
            <w:tcW w:w="547" w:type="dxa"/>
            <w:tcBorders>
              <w:top w:val="nil"/>
              <w:left w:val="nil"/>
              <w:bottom w:val="nil"/>
              <w:right w:val="nil"/>
            </w:tcBorders>
          </w:tcPr>
          <w:p w14:paraId="0D848104" w14:textId="1BB50B73"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14</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2F562E20" w14:textId="59D61F28"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Изменен вид разрешенного использования земельного участка</w:t>
            </w:r>
          </w:p>
        </w:tc>
        <w:tc>
          <w:tcPr>
            <w:tcW w:w="4535" w:type="dxa"/>
            <w:tcBorders>
              <w:top w:val="nil"/>
              <w:left w:val="nil"/>
              <w:bottom w:val="nil"/>
              <w:right w:val="nil"/>
            </w:tcBorders>
          </w:tcPr>
          <w:p w14:paraId="183459E5"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6F865BE3" w14:textId="77777777" w:rsidTr="00CB746B">
        <w:tc>
          <w:tcPr>
            <w:tcW w:w="547" w:type="dxa"/>
            <w:tcBorders>
              <w:top w:val="nil"/>
              <w:left w:val="nil"/>
              <w:bottom w:val="nil"/>
              <w:right w:val="nil"/>
            </w:tcBorders>
          </w:tcPr>
          <w:p w14:paraId="2CACD2D2" w14:textId="0B850A21"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15</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7D207C94" w14:textId="2C765278"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Проведена оценка земельного участка</w:t>
            </w:r>
          </w:p>
        </w:tc>
        <w:tc>
          <w:tcPr>
            <w:tcW w:w="4535" w:type="dxa"/>
            <w:tcBorders>
              <w:top w:val="nil"/>
              <w:left w:val="nil"/>
              <w:bottom w:val="nil"/>
              <w:right w:val="nil"/>
            </w:tcBorders>
          </w:tcPr>
          <w:p w14:paraId="6258461B"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2A7E8924" w14:textId="77777777" w:rsidTr="00CB746B">
        <w:tc>
          <w:tcPr>
            <w:tcW w:w="547" w:type="dxa"/>
            <w:tcBorders>
              <w:top w:val="nil"/>
              <w:left w:val="nil"/>
              <w:bottom w:val="nil"/>
              <w:right w:val="nil"/>
            </w:tcBorders>
          </w:tcPr>
          <w:p w14:paraId="0379889C" w14:textId="09E2552E"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16</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687A68AA" w14:textId="76E9DED3"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Заключен контракт на проведение инженерных изысканий</w:t>
            </w:r>
          </w:p>
        </w:tc>
        <w:tc>
          <w:tcPr>
            <w:tcW w:w="4535" w:type="dxa"/>
            <w:tcBorders>
              <w:top w:val="nil"/>
              <w:left w:val="nil"/>
              <w:bottom w:val="nil"/>
              <w:right w:val="nil"/>
            </w:tcBorders>
          </w:tcPr>
          <w:p w14:paraId="3B0E311A"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2B52DFCD" w14:textId="77777777" w:rsidTr="00CB746B">
        <w:tc>
          <w:tcPr>
            <w:tcW w:w="547" w:type="dxa"/>
            <w:tcBorders>
              <w:top w:val="nil"/>
              <w:left w:val="nil"/>
              <w:bottom w:val="nil"/>
              <w:right w:val="nil"/>
            </w:tcBorders>
          </w:tcPr>
          <w:p w14:paraId="535FE39F" w14:textId="4AEA7A3C"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17</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20AC37C9" w14:textId="42C99264"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Проведены инженерные изыскания для разработки проектной документации</w:t>
            </w:r>
          </w:p>
        </w:tc>
        <w:tc>
          <w:tcPr>
            <w:tcW w:w="4535" w:type="dxa"/>
            <w:tcBorders>
              <w:top w:val="nil"/>
              <w:left w:val="nil"/>
              <w:bottom w:val="nil"/>
              <w:right w:val="nil"/>
            </w:tcBorders>
          </w:tcPr>
          <w:p w14:paraId="09E4D883"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40545FE1" w14:textId="77777777" w:rsidTr="00CB746B">
        <w:tc>
          <w:tcPr>
            <w:tcW w:w="547" w:type="dxa"/>
            <w:tcBorders>
              <w:top w:val="nil"/>
              <w:left w:val="nil"/>
              <w:bottom w:val="nil"/>
              <w:right w:val="nil"/>
            </w:tcBorders>
          </w:tcPr>
          <w:p w14:paraId="478416D8" w14:textId="2060364D"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18</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316D2740" w14:textId="2AD83CA8"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Заключен контракт на разработку проектной документации</w:t>
            </w:r>
          </w:p>
        </w:tc>
        <w:tc>
          <w:tcPr>
            <w:tcW w:w="4535" w:type="dxa"/>
            <w:tcBorders>
              <w:top w:val="nil"/>
              <w:left w:val="nil"/>
              <w:bottom w:val="nil"/>
              <w:right w:val="nil"/>
            </w:tcBorders>
          </w:tcPr>
          <w:p w14:paraId="4387805E"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FF0FC1" w:rsidRPr="005D5012" w14:paraId="0B21E2D5" w14:textId="77777777" w:rsidTr="00CB746B">
        <w:tc>
          <w:tcPr>
            <w:tcW w:w="547" w:type="dxa"/>
            <w:tcBorders>
              <w:top w:val="nil"/>
              <w:left w:val="nil"/>
              <w:bottom w:val="nil"/>
              <w:right w:val="nil"/>
            </w:tcBorders>
          </w:tcPr>
          <w:p w14:paraId="25607685" w14:textId="260FEE08" w:rsidR="00FF0FC1" w:rsidRPr="005D5012" w:rsidRDefault="00A91563"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19</w:t>
            </w:r>
            <w:r w:rsidR="00FF0FC1" w:rsidRPr="005D5012">
              <w:rPr>
                <w:rFonts w:ascii="Times New Roman" w:hAnsi="Times New Roman" w:cs="Times New Roman"/>
                <w:sz w:val="28"/>
                <w:szCs w:val="28"/>
              </w:rPr>
              <w:t>.</w:t>
            </w:r>
          </w:p>
        </w:tc>
        <w:tc>
          <w:tcPr>
            <w:tcW w:w="3969" w:type="dxa"/>
            <w:tcBorders>
              <w:top w:val="nil"/>
              <w:left w:val="nil"/>
              <w:bottom w:val="nil"/>
              <w:right w:val="nil"/>
            </w:tcBorders>
          </w:tcPr>
          <w:p w14:paraId="00AF84E4" w14:textId="1A337A69" w:rsidR="00FF0FC1" w:rsidRPr="005D5012" w:rsidRDefault="00FF0FC1"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Разработана проектная документация </w:t>
            </w:r>
          </w:p>
        </w:tc>
        <w:tc>
          <w:tcPr>
            <w:tcW w:w="4535" w:type="dxa"/>
            <w:tcBorders>
              <w:top w:val="nil"/>
              <w:left w:val="nil"/>
              <w:bottom w:val="nil"/>
              <w:right w:val="nil"/>
            </w:tcBorders>
          </w:tcPr>
          <w:p w14:paraId="6889D79F" w14:textId="77777777" w:rsidR="00FF0FC1" w:rsidRPr="005D5012" w:rsidRDefault="00FF0FC1" w:rsidP="005D5012">
            <w:pPr>
              <w:pStyle w:val="ConsPlusNormal"/>
              <w:spacing w:line="360" w:lineRule="exact"/>
              <w:jc w:val="both"/>
              <w:rPr>
                <w:rFonts w:ascii="Times New Roman" w:hAnsi="Times New Roman" w:cs="Times New Roman"/>
                <w:sz w:val="28"/>
                <w:szCs w:val="28"/>
              </w:rPr>
            </w:pPr>
          </w:p>
        </w:tc>
      </w:tr>
      <w:tr w:rsidR="00213D14" w:rsidRPr="005D5012" w14:paraId="0BD7A544" w14:textId="77777777" w:rsidTr="00AD55DF">
        <w:tc>
          <w:tcPr>
            <w:tcW w:w="547" w:type="dxa"/>
            <w:tcBorders>
              <w:top w:val="nil"/>
              <w:left w:val="nil"/>
              <w:bottom w:val="nil"/>
              <w:right w:val="nil"/>
            </w:tcBorders>
          </w:tcPr>
          <w:p w14:paraId="3378EE21" w14:textId="7CBB35F1"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lang w:val="en-US"/>
              </w:rPr>
              <w:t>20</w:t>
            </w:r>
            <w:r w:rsidRPr="005D5012">
              <w:rPr>
                <w:rFonts w:ascii="Times New Roman" w:hAnsi="Times New Roman" w:cs="Times New Roman"/>
                <w:sz w:val="28"/>
                <w:szCs w:val="28"/>
              </w:rPr>
              <w:t>.</w:t>
            </w:r>
          </w:p>
        </w:tc>
        <w:tc>
          <w:tcPr>
            <w:tcW w:w="3969" w:type="dxa"/>
            <w:tcBorders>
              <w:top w:val="nil"/>
              <w:left w:val="nil"/>
              <w:bottom w:val="nil"/>
              <w:right w:val="nil"/>
            </w:tcBorders>
          </w:tcPr>
          <w:p w14:paraId="41542535" w14:textId="3511539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Получены положительные заключения иных экспертиз</w:t>
            </w:r>
          </w:p>
        </w:tc>
        <w:tc>
          <w:tcPr>
            <w:tcW w:w="4535" w:type="dxa"/>
            <w:tcBorders>
              <w:top w:val="nil"/>
              <w:left w:val="nil"/>
              <w:bottom w:val="nil"/>
              <w:right w:val="nil"/>
            </w:tcBorders>
          </w:tcPr>
          <w:p w14:paraId="5424337A" w14:textId="74C09734"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выделяется негосударственная экспертиза проектной документации или достоверности определения сметной стоимости, историко-культурная экспертиза, экологическая экспертиза</w:t>
            </w:r>
          </w:p>
        </w:tc>
      </w:tr>
      <w:tr w:rsidR="00213D14" w:rsidRPr="005D5012" w14:paraId="27616CAC" w14:textId="77777777" w:rsidTr="00CB746B">
        <w:tc>
          <w:tcPr>
            <w:tcW w:w="547" w:type="dxa"/>
            <w:tcBorders>
              <w:top w:val="nil"/>
              <w:left w:val="nil"/>
              <w:bottom w:val="nil"/>
              <w:right w:val="nil"/>
            </w:tcBorders>
          </w:tcPr>
          <w:p w14:paraId="2E07ABD2" w14:textId="4C2B7C60"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21.</w:t>
            </w:r>
          </w:p>
        </w:tc>
        <w:tc>
          <w:tcPr>
            <w:tcW w:w="3969" w:type="dxa"/>
            <w:tcBorders>
              <w:top w:val="nil"/>
              <w:left w:val="nil"/>
              <w:bottom w:val="nil"/>
              <w:right w:val="nil"/>
            </w:tcBorders>
          </w:tcPr>
          <w:p w14:paraId="775751BB" w14:textId="39BFB2D3"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Строительно-монтажные работы начаты</w:t>
            </w:r>
          </w:p>
        </w:tc>
        <w:tc>
          <w:tcPr>
            <w:tcW w:w="4535" w:type="dxa"/>
            <w:tcBorders>
              <w:top w:val="nil"/>
              <w:left w:val="nil"/>
              <w:bottom w:val="nil"/>
              <w:right w:val="nil"/>
            </w:tcBorders>
          </w:tcPr>
          <w:p w14:paraId="6BE766D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34FCE80" w14:textId="77777777" w:rsidTr="00AD55DF">
        <w:tc>
          <w:tcPr>
            <w:tcW w:w="547" w:type="dxa"/>
            <w:tcBorders>
              <w:top w:val="nil"/>
              <w:left w:val="nil"/>
              <w:bottom w:val="nil"/>
              <w:right w:val="nil"/>
            </w:tcBorders>
          </w:tcPr>
          <w:p w14:paraId="287CE3BA" w14:textId="020C7C3F"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22.</w:t>
            </w:r>
          </w:p>
        </w:tc>
        <w:tc>
          <w:tcPr>
            <w:tcW w:w="3969" w:type="dxa"/>
            <w:tcBorders>
              <w:top w:val="nil"/>
              <w:left w:val="nil"/>
              <w:bottom w:val="nil"/>
              <w:right w:val="nil"/>
            </w:tcBorders>
          </w:tcPr>
          <w:p w14:paraId="5A392EE9" w14:textId="14887DB3"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Техническая готовность объекта капитального строительства, %</w:t>
            </w:r>
            <w:r w:rsidRPr="005D5012">
              <w:rPr>
                <w:rFonts w:ascii="Times New Roman" w:hAnsi="Times New Roman" w:cs="Times New Roman"/>
                <w:sz w:val="28"/>
                <w:szCs w:val="28"/>
                <w:vertAlign w:val="superscript"/>
              </w:rPr>
              <w:t>3</w:t>
            </w:r>
          </w:p>
        </w:tc>
        <w:tc>
          <w:tcPr>
            <w:tcW w:w="4535" w:type="dxa"/>
            <w:tcBorders>
              <w:top w:val="nil"/>
              <w:left w:val="nil"/>
              <w:bottom w:val="nil"/>
              <w:right w:val="nil"/>
            </w:tcBorders>
          </w:tcPr>
          <w:p w14:paraId="5EC98067" w14:textId="7302B32E"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08638B54" w14:textId="77777777" w:rsidTr="00CB746B">
        <w:tc>
          <w:tcPr>
            <w:tcW w:w="547" w:type="dxa"/>
            <w:tcBorders>
              <w:top w:val="nil"/>
              <w:left w:val="nil"/>
              <w:bottom w:val="nil"/>
              <w:right w:val="nil"/>
            </w:tcBorders>
          </w:tcPr>
          <w:p w14:paraId="5F92D43B" w14:textId="3B4F560D"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23.</w:t>
            </w:r>
          </w:p>
        </w:tc>
        <w:tc>
          <w:tcPr>
            <w:tcW w:w="3969" w:type="dxa"/>
            <w:tcBorders>
              <w:top w:val="nil"/>
              <w:left w:val="nil"/>
              <w:bottom w:val="nil"/>
              <w:right w:val="nil"/>
            </w:tcBorders>
          </w:tcPr>
          <w:p w14:paraId="1EE4BBCB" w14:textId="29115682"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К объекту подведены сети инженерно-технического обеспечения (теплоснабжение, водоснабжение и канализация, электроснабжение и пр.)</w:t>
            </w:r>
          </w:p>
        </w:tc>
        <w:tc>
          <w:tcPr>
            <w:tcW w:w="4535" w:type="dxa"/>
            <w:tcBorders>
              <w:top w:val="nil"/>
              <w:left w:val="nil"/>
              <w:bottom w:val="nil"/>
              <w:right w:val="nil"/>
            </w:tcBorders>
          </w:tcPr>
          <w:p w14:paraId="480524D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CE2A956" w14:textId="77777777" w:rsidTr="00CB746B">
        <w:tc>
          <w:tcPr>
            <w:tcW w:w="547" w:type="dxa"/>
            <w:tcBorders>
              <w:top w:val="nil"/>
              <w:left w:val="nil"/>
              <w:bottom w:val="nil"/>
              <w:right w:val="nil"/>
            </w:tcBorders>
          </w:tcPr>
          <w:p w14:paraId="6DE4B79B" w14:textId="6DA50F21"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24.</w:t>
            </w:r>
          </w:p>
        </w:tc>
        <w:tc>
          <w:tcPr>
            <w:tcW w:w="3969" w:type="dxa"/>
            <w:tcBorders>
              <w:top w:val="nil"/>
              <w:left w:val="nil"/>
              <w:bottom w:val="nil"/>
              <w:right w:val="nil"/>
            </w:tcBorders>
          </w:tcPr>
          <w:p w14:paraId="7A64A7F2" w14:textId="1831978D"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Возведены несущие и ограждающие конструкции здания, перекрытия и кровля</w:t>
            </w:r>
          </w:p>
        </w:tc>
        <w:tc>
          <w:tcPr>
            <w:tcW w:w="4535" w:type="dxa"/>
            <w:tcBorders>
              <w:top w:val="nil"/>
              <w:left w:val="nil"/>
              <w:bottom w:val="nil"/>
              <w:right w:val="nil"/>
            </w:tcBorders>
          </w:tcPr>
          <w:p w14:paraId="028BEBD3"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464AFB2" w14:textId="77777777" w:rsidTr="00CB746B">
        <w:tc>
          <w:tcPr>
            <w:tcW w:w="547" w:type="dxa"/>
            <w:tcBorders>
              <w:top w:val="nil"/>
              <w:left w:val="nil"/>
              <w:bottom w:val="nil"/>
              <w:right w:val="nil"/>
            </w:tcBorders>
          </w:tcPr>
          <w:p w14:paraId="2E871E1D" w14:textId="70426018"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25.</w:t>
            </w:r>
          </w:p>
        </w:tc>
        <w:tc>
          <w:tcPr>
            <w:tcW w:w="3969" w:type="dxa"/>
            <w:tcBorders>
              <w:top w:val="nil"/>
              <w:left w:val="nil"/>
              <w:bottom w:val="nil"/>
              <w:right w:val="nil"/>
            </w:tcBorders>
          </w:tcPr>
          <w:p w14:paraId="109B0F29" w14:textId="0729FD25"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Произведены отделочные и иные внутренние работы, в том числе разводки сетей (включая трубы, вентиляцию, электропроводку) </w:t>
            </w:r>
          </w:p>
        </w:tc>
        <w:tc>
          <w:tcPr>
            <w:tcW w:w="4535" w:type="dxa"/>
            <w:tcBorders>
              <w:top w:val="nil"/>
              <w:left w:val="nil"/>
              <w:bottom w:val="nil"/>
              <w:right w:val="nil"/>
            </w:tcBorders>
          </w:tcPr>
          <w:p w14:paraId="27A15C7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2CC669D" w14:textId="77777777" w:rsidTr="00CB746B">
        <w:tc>
          <w:tcPr>
            <w:tcW w:w="547" w:type="dxa"/>
            <w:tcBorders>
              <w:top w:val="nil"/>
              <w:left w:val="nil"/>
              <w:bottom w:val="nil"/>
              <w:right w:val="nil"/>
            </w:tcBorders>
          </w:tcPr>
          <w:p w14:paraId="15F307F2" w14:textId="3D6D6358"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26.</w:t>
            </w:r>
          </w:p>
        </w:tc>
        <w:tc>
          <w:tcPr>
            <w:tcW w:w="3969" w:type="dxa"/>
            <w:tcBorders>
              <w:top w:val="nil"/>
              <w:left w:val="nil"/>
              <w:bottom w:val="nil"/>
              <w:right w:val="nil"/>
            </w:tcBorders>
          </w:tcPr>
          <w:p w14:paraId="2784870A" w14:textId="3A9539B2"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Осуществлены пуско-наладочные работы </w:t>
            </w:r>
          </w:p>
        </w:tc>
        <w:tc>
          <w:tcPr>
            <w:tcW w:w="4535" w:type="dxa"/>
            <w:tcBorders>
              <w:top w:val="nil"/>
              <w:left w:val="nil"/>
              <w:bottom w:val="nil"/>
              <w:right w:val="nil"/>
            </w:tcBorders>
          </w:tcPr>
          <w:p w14:paraId="223D3FFC"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EAF8D96" w14:textId="77777777" w:rsidTr="00CB746B">
        <w:tc>
          <w:tcPr>
            <w:tcW w:w="547" w:type="dxa"/>
            <w:tcBorders>
              <w:top w:val="nil"/>
              <w:left w:val="nil"/>
              <w:bottom w:val="nil"/>
              <w:right w:val="nil"/>
            </w:tcBorders>
          </w:tcPr>
          <w:p w14:paraId="16895421" w14:textId="2888ECBB"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27.</w:t>
            </w:r>
          </w:p>
        </w:tc>
        <w:tc>
          <w:tcPr>
            <w:tcW w:w="3969" w:type="dxa"/>
            <w:tcBorders>
              <w:top w:val="nil"/>
              <w:left w:val="nil"/>
              <w:bottom w:val="nil"/>
              <w:right w:val="nil"/>
            </w:tcBorders>
          </w:tcPr>
          <w:p w14:paraId="2D6D2738" w14:textId="66303301"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Строительно-монтажные работы завершены, подписан акт приемки выполненных работ </w:t>
            </w:r>
          </w:p>
        </w:tc>
        <w:tc>
          <w:tcPr>
            <w:tcW w:w="4535" w:type="dxa"/>
            <w:tcBorders>
              <w:top w:val="nil"/>
              <w:left w:val="nil"/>
              <w:bottom w:val="nil"/>
              <w:right w:val="nil"/>
            </w:tcBorders>
          </w:tcPr>
          <w:p w14:paraId="4F864FC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C19E2AC" w14:textId="77777777" w:rsidTr="00CB746B">
        <w:tc>
          <w:tcPr>
            <w:tcW w:w="547" w:type="dxa"/>
            <w:tcBorders>
              <w:top w:val="nil"/>
              <w:left w:val="nil"/>
              <w:bottom w:val="nil"/>
              <w:right w:val="nil"/>
            </w:tcBorders>
          </w:tcPr>
          <w:p w14:paraId="569F5D65" w14:textId="27EE7988" w:rsidR="00213D14" w:rsidRPr="005D5012" w:rsidRDefault="00213D14" w:rsidP="005D5012">
            <w:pPr>
              <w:pStyle w:val="ConsPlusNormal"/>
              <w:spacing w:line="360" w:lineRule="exact"/>
              <w:jc w:val="both"/>
              <w:rPr>
                <w:rFonts w:ascii="Times New Roman" w:hAnsi="Times New Roman" w:cs="Times New Roman"/>
                <w:sz w:val="28"/>
              </w:rPr>
            </w:pPr>
            <w:r w:rsidRPr="005D5012">
              <w:rPr>
                <w:rFonts w:ascii="Times New Roman" w:hAnsi="Times New Roman" w:cs="Times New Roman"/>
                <w:sz w:val="28"/>
                <w:szCs w:val="28"/>
              </w:rPr>
              <w:t>28.</w:t>
            </w:r>
          </w:p>
        </w:tc>
        <w:tc>
          <w:tcPr>
            <w:tcW w:w="3969" w:type="dxa"/>
            <w:tcBorders>
              <w:top w:val="nil"/>
              <w:left w:val="nil"/>
              <w:bottom w:val="nil"/>
              <w:right w:val="nil"/>
            </w:tcBorders>
          </w:tcPr>
          <w:p w14:paraId="3ACEE24E" w14:textId="0E81A3A7" w:rsidR="00213D14" w:rsidRPr="005D5012" w:rsidRDefault="00213D14" w:rsidP="005D5012">
            <w:pPr>
              <w:pStyle w:val="ConsPlusNormal"/>
              <w:spacing w:line="360" w:lineRule="exact"/>
              <w:jc w:val="both"/>
              <w:rPr>
                <w:rFonts w:ascii="Times New Roman" w:hAnsi="Times New Roman" w:cs="Times New Roman"/>
                <w:sz w:val="28"/>
              </w:rPr>
            </w:pPr>
            <w:r w:rsidRPr="005D5012">
              <w:rPr>
                <w:rFonts w:ascii="Times New Roman" w:hAnsi="Times New Roman" w:cs="Times New Roman"/>
                <w:sz w:val="28"/>
                <w:szCs w:val="28"/>
              </w:rPr>
              <w:t>Объект передан заказчику</w:t>
            </w:r>
          </w:p>
        </w:tc>
        <w:tc>
          <w:tcPr>
            <w:tcW w:w="4535" w:type="dxa"/>
            <w:tcBorders>
              <w:top w:val="nil"/>
              <w:left w:val="nil"/>
              <w:bottom w:val="nil"/>
              <w:right w:val="nil"/>
            </w:tcBorders>
          </w:tcPr>
          <w:p w14:paraId="2DCC926B"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C1E142B" w14:textId="77777777" w:rsidTr="00CB746B">
        <w:tc>
          <w:tcPr>
            <w:tcW w:w="547" w:type="dxa"/>
            <w:tcBorders>
              <w:top w:val="nil"/>
              <w:left w:val="nil"/>
              <w:bottom w:val="nil"/>
              <w:right w:val="nil"/>
            </w:tcBorders>
          </w:tcPr>
          <w:p w14:paraId="5FD79CD7" w14:textId="02B927B5"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29.</w:t>
            </w:r>
          </w:p>
        </w:tc>
        <w:tc>
          <w:tcPr>
            <w:tcW w:w="3969" w:type="dxa"/>
            <w:tcBorders>
              <w:top w:val="nil"/>
              <w:left w:val="nil"/>
              <w:bottom w:val="nil"/>
              <w:right w:val="nil"/>
            </w:tcBorders>
          </w:tcPr>
          <w:p w14:paraId="6DA8CCED" w14:textId="09EC170A"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Объект недвижимого имущества приобретен</w:t>
            </w:r>
          </w:p>
        </w:tc>
        <w:tc>
          <w:tcPr>
            <w:tcW w:w="4535" w:type="dxa"/>
            <w:tcBorders>
              <w:top w:val="nil"/>
              <w:left w:val="nil"/>
              <w:bottom w:val="nil"/>
              <w:right w:val="nil"/>
            </w:tcBorders>
          </w:tcPr>
          <w:p w14:paraId="7FCAA4B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B2052C9" w14:textId="77777777" w:rsidTr="00CB746B">
        <w:trPr>
          <w:trHeight w:val="435"/>
        </w:trPr>
        <w:tc>
          <w:tcPr>
            <w:tcW w:w="547" w:type="dxa"/>
            <w:tcBorders>
              <w:top w:val="nil"/>
              <w:left w:val="nil"/>
              <w:bottom w:val="nil"/>
              <w:right w:val="nil"/>
            </w:tcBorders>
          </w:tcPr>
          <w:p w14:paraId="48F869B2" w14:textId="1435014E" w:rsidR="00213D14" w:rsidRPr="005D5012" w:rsidRDefault="00213D14" w:rsidP="005D5012">
            <w:pPr>
              <w:pStyle w:val="ConsPlusNormal"/>
              <w:spacing w:line="360" w:lineRule="exact"/>
              <w:jc w:val="both"/>
              <w:rPr>
                <w:rFonts w:ascii="Times New Roman" w:hAnsi="Times New Roman"/>
                <w:color w:val="BC0000"/>
                <w:sz w:val="28"/>
              </w:rPr>
            </w:pPr>
            <w:r w:rsidRPr="005D5012">
              <w:rPr>
                <w:rFonts w:ascii="Times New Roman" w:hAnsi="Times New Roman" w:cs="Times New Roman"/>
                <w:sz w:val="28"/>
                <w:szCs w:val="28"/>
              </w:rPr>
              <w:t>30.</w:t>
            </w:r>
          </w:p>
        </w:tc>
        <w:tc>
          <w:tcPr>
            <w:tcW w:w="3969" w:type="dxa"/>
            <w:tcBorders>
              <w:top w:val="nil"/>
              <w:left w:val="nil"/>
              <w:bottom w:val="nil"/>
              <w:right w:val="nil"/>
            </w:tcBorders>
          </w:tcPr>
          <w:p w14:paraId="7CFBB4B7" w14:textId="0F586ECE" w:rsidR="00213D14" w:rsidRPr="005D5012" w:rsidRDefault="00213D14" w:rsidP="005D5012">
            <w:pPr>
              <w:autoSpaceDE w:val="0"/>
              <w:autoSpaceDN w:val="0"/>
              <w:adjustRightInd w:val="0"/>
              <w:spacing w:line="360" w:lineRule="exact"/>
              <w:ind w:firstLine="0"/>
              <w:rPr>
                <w:rFonts w:eastAsiaTheme="minorHAnsi"/>
                <w:color w:val="2E98D4"/>
              </w:rPr>
            </w:pPr>
            <w:r w:rsidRPr="005D5012">
              <w:t>Оборудование введено в эксплуатацию</w:t>
            </w:r>
          </w:p>
        </w:tc>
        <w:tc>
          <w:tcPr>
            <w:tcW w:w="4535" w:type="dxa"/>
            <w:tcBorders>
              <w:top w:val="nil"/>
              <w:left w:val="nil"/>
              <w:bottom w:val="nil"/>
              <w:right w:val="nil"/>
            </w:tcBorders>
          </w:tcPr>
          <w:p w14:paraId="5F50D5A0"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51274D24" w14:textId="77777777" w:rsidTr="00AD55DF">
        <w:tc>
          <w:tcPr>
            <w:tcW w:w="547" w:type="dxa"/>
            <w:tcBorders>
              <w:top w:val="nil"/>
              <w:left w:val="nil"/>
              <w:bottom w:val="nil"/>
              <w:right w:val="nil"/>
            </w:tcBorders>
          </w:tcPr>
          <w:p w14:paraId="046CE13F" w14:textId="4E9F9B7E" w:rsidR="00213D14" w:rsidRPr="005D5012" w:rsidDel="00153EB9"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31.</w:t>
            </w:r>
          </w:p>
        </w:tc>
        <w:tc>
          <w:tcPr>
            <w:tcW w:w="3969" w:type="dxa"/>
            <w:tcBorders>
              <w:top w:val="nil"/>
              <w:left w:val="nil"/>
              <w:bottom w:val="nil"/>
              <w:right w:val="nil"/>
            </w:tcBorders>
          </w:tcPr>
          <w:p w14:paraId="6009DDC4" w14:textId="45727D83"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Объект поставлен на баланс</w:t>
            </w:r>
          </w:p>
        </w:tc>
        <w:tc>
          <w:tcPr>
            <w:tcW w:w="4535" w:type="dxa"/>
            <w:tcBorders>
              <w:top w:val="nil"/>
              <w:left w:val="nil"/>
              <w:bottom w:val="nil"/>
              <w:right w:val="nil"/>
            </w:tcBorders>
          </w:tcPr>
          <w:p w14:paraId="758D84A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5B3DDB95" w14:textId="77777777" w:rsidTr="00AD55DF">
        <w:tc>
          <w:tcPr>
            <w:tcW w:w="547" w:type="dxa"/>
            <w:tcBorders>
              <w:top w:val="nil"/>
              <w:left w:val="nil"/>
              <w:bottom w:val="nil"/>
              <w:right w:val="nil"/>
            </w:tcBorders>
          </w:tcPr>
          <w:p w14:paraId="0742421D" w14:textId="5C1D15A0" w:rsidR="00213D14" w:rsidRPr="005D5012" w:rsidDel="00153EB9"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32.</w:t>
            </w:r>
          </w:p>
        </w:tc>
        <w:tc>
          <w:tcPr>
            <w:tcW w:w="3969" w:type="dxa"/>
            <w:tcBorders>
              <w:top w:val="nil"/>
              <w:left w:val="nil"/>
              <w:bottom w:val="nil"/>
              <w:right w:val="nil"/>
            </w:tcBorders>
          </w:tcPr>
          <w:p w14:paraId="13EF19A5" w14:textId="5445F23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Прочее оборудование приобретено</w:t>
            </w:r>
          </w:p>
        </w:tc>
        <w:tc>
          <w:tcPr>
            <w:tcW w:w="4535" w:type="dxa"/>
            <w:tcBorders>
              <w:top w:val="nil"/>
              <w:left w:val="nil"/>
              <w:bottom w:val="nil"/>
              <w:right w:val="nil"/>
            </w:tcBorders>
          </w:tcPr>
          <w:p w14:paraId="56B790E1"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E5B2837" w14:textId="77777777" w:rsidTr="00AD55DF">
        <w:tc>
          <w:tcPr>
            <w:tcW w:w="547" w:type="dxa"/>
            <w:tcBorders>
              <w:top w:val="nil"/>
              <w:left w:val="nil"/>
              <w:bottom w:val="nil"/>
              <w:right w:val="nil"/>
            </w:tcBorders>
          </w:tcPr>
          <w:p w14:paraId="4DDB96E0" w14:textId="62D387B2" w:rsidR="00213D14" w:rsidRPr="005D5012" w:rsidDel="00153EB9"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33.</w:t>
            </w:r>
          </w:p>
        </w:tc>
        <w:tc>
          <w:tcPr>
            <w:tcW w:w="3969" w:type="dxa"/>
            <w:tcBorders>
              <w:top w:val="nil"/>
              <w:left w:val="nil"/>
              <w:bottom w:val="nil"/>
              <w:right w:val="nil"/>
            </w:tcBorders>
          </w:tcPr>
          <w:p w14:paraId="7C37FC64" w14:textId="1A6A09D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Прочее оборудование </w:t>
            </w:r>
            <w:r w:rsidRPr="005D5012">
              <w:rPr>
                <w:rFonts w:ascii="Times New Roman" w:hAnsi="Times New Roman" w:cs="Times New Roman"/>
                <w:sz w:val="28"/>
                <w:szCs w:val="28"/>
              </w:rPr>
              <w:lastRenderedPageBreak/>
              <w:t>установлено</w:t>
            </w:r>
          </w:p>
        </w:tc>
        <w:tc>
          <w:tcPr>
            <w:tcW w:w="4535" w:type="dxa"/>
            <w:tcBorders>
              <w:top w:val="nil"/>
              <w:left w:val="nil"/>
              <w:bottom w:val="nil"/>
              <w:right w:val="nil"/>
            </w:tcBorders>
          </w:tcPr>
          <w:p w14:paraId="0ADA938C"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ED1D64D" w14:textId="77777777" w:rsidTr="00AD55DF">
        <w:tc>
          <w:tcPr>
            <w:tcW w:w="547" w:type="dxa"/>
            <w:tcBorders>
              <w:top w:val="nil"/>
              <w:left w:val="nil"/>
              <w:bottom w:val="nil"/>
              <w:right w:val="nil"/>
            </w:tcBorders>
          </w:tcPr>
          <w:p w14:paraId="36E728D4" w14:textId="68099912" w:rsidR="00213D14" w:rsidRPr="005D5012" w:rsidDel="00153EB9"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34.</w:t>
            </w:r>
          </w:p>
        </w:tc>
        <w:tc>
          <w:tcPr>
            <w:tcW w:w="3969" w:type="dxa"/>
            <w:tcBorders>
              <w:top w:val="nil"/>
              <w:left w:val="nil"/>
              <w:bottom w:val="nil"/>
              <w:right w:val="nil"/>
            </w:tcBorders>
          </w:tcPr>
          <w:p w14:paraId="5D161A31" w14:textId="7108391F"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Объект функционирует</w:t>
            </w:r>
          </w:p>
        </w:tc>
        <w:tc>
          <w:tcPr>
            <w:tcW w:w="4535" w:type="dxa"/>
            <w:tcBorders>
              <w:top w:val="nil"/>
              <w:left w:val="nil"/>
              <w:bottom w:val="nil"/>
              <w:right w:val="nil"/>
            </w:tcBorders>
          </w:tcPr>
          <w:p w14:paraId="33F7A716"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09F74C67" w14:textId="77777777" w:rsidTr="00CB746B">
        <w:tc>
          <w:tcPr>
            <w:tcW w:w="9051" w:type="dxa"/>
            <w:gridSpan w:val="3"/>
            <w:tcBorders>
              <w:top w:val="nil"/>
              <w:left w:val="nil"/>
              <w:bottom w:val="nil"/>
              <w:right w:val="nil"/>
            </w:tcBorders>
          </w:tcPr>
          <w:p w14:paraId="0DF7EEBA" w14:textId="77777777" w:rsidR="001B588C" w:rsidRPr="005D5012" w:rsidRDefault="001B588C" w:rsidP="005D5012">
            <w:pPr>
              <w:pStyle w:val="ConsPlusNormal"/>
              <w:spacing w:line="360" w:lineRule="exact"/>
              <w:jc w:val="center"/>
              <w:outlineLvl w:val="2"/>
              <w:rPr>
                <w:rFonts w:ascii="Times New Roman" w:hAnsi="Times New Roman" w:cs="Times New Roman"/>
                <w:sz w:val="28"/>
                <w:szCs w:val="28"/>
              </w:rPr>
            </w:pPr>
          </w:p>
          <w:p w14:paraId="249BD997"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2. Оказание услуг (выполнение работ)</w:t>
            </w:r>
          </w:p>
        </w:tc>
      </w:tr>
      <w:tr w:rsidR="00213D14" w:rsidRPr="005D5012" w14:paraId="3A8C5671"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6F3AB706"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30EFBA09" w14:textId="77777777">
        <w:tblPrEx>
          <w:tblBorders>
            <w:insideH w:val="none" w:sz="0" w:space="0" w:color="auto"/>
            <w:insideV w:val="none" w:sz="0" w:space="0" w:color="auto"/>
          </w:tblBorders>
        </w:tblPrEx>
        <w:tc>
          <w:tcPr>
            <w:tcW w:w="547" w:type="dxa"/>
            <w:tcBorders>
              <w:top w:val="nil"/>
              <w:left w:val="nil"/>
              <w:bottom w:val="nil"/>
              <w:right w:val="nil"/>
            </w:tcBorders>
          </w:tcPr>
          <w:p w14:paraId="34DD113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1FEAD8A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Утверждены (одобрены, сформированы) документы, необходимые для оказания услуги (выполнения работы)</w:t>
            </w:r>
          </w:p>
        </w:tc>
        <w:tc>
          <w:tcPr>
            <w:tcW w:w="4535" w:type="dxa"/>
            <w:tcBorders>
              <w:top w:val="nil"/>
              <w:left w:val="nil"/>
              <w:bottom w:val="nil"/>
              <w:right w:val="nil"/>
            </w:tcBorders>
          </w:tcPr>
          <w:p w14:paraId="0F865ECE"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51A5517F" w14:textId="77777777">
        <w:tblPrEx>
          <w:tblBorders>
            <w:insideH w:val="none" w:sz="0" w:space="0" w:color="auto"/>
            <w:insideV w:val="none" w:sz="0" w:space="0" w:color="auto"/>
          </w:tblBorders>
        </w:tblPrEx>
        <w:tc>
          <w:tcPr>
            <w:tcW w:w="547" w:type="dxa"/>
            <w:tcBorders>
              <w:top w:val="nil"/>
              <w:left w:val="nil"/>
              <w:bottom w:val="nil"/>
              <w:right w:val="nil"/>
            </w:tcBorders>
          </w:tcPr>
          <w:p w14:paraId="77C0C3C2"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3922D72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Для оказания услуги (выполнения работы) подготовлено материально-техническое (кадровое) обеспечение</w:t>
            </w:r>
          </w:p>
        </w:tc>
        <w:tc>
          <w:tcPr>
            <w:tcW w:w="4535" w:type="dxa"/>
            <w:tcBorders>
              <w:top w:val="nil"/>
              <w:left w:val="nil"/>
              <w:bottom w:val="nil"/>
              <w:right w:val="nil"/>
            </w:tcBorders>
          </w:tcPr>
          <w:p w14:paraId="08A589D4"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C79D416" w14:textId="77777777">
        <w:tblPrEx>
          <w:tblBorders>
            <w:insideH w:val="none" w:sz="0" w:space="0" w:color="auto"/>
            <w:insideV w:val="none" w:sz="0" w:space="0" w:color="auto"/>
          </w:tblBorders>
        </w:tblPrEx>
        <w:tc>
          <w:tcPr>
            <w:tcW w:w="547" w:type="dxa"/>
            <w:tcBorders>
              <w:top w:val="nil"/>
              <w:left w:val="nil"/>
              <w:bottom w:val="nil"/>
              <w:right w:val="nil"/>
            </w:tcBorders>
          </w:tcPr>
          <w:p w14:paraId="4E3459E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496A4B9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Услуга оказана (работы выполнены)</w:t>
            </w:r>
          </w:p>
        </w:tc>
        <w:tc>
          <w:tcPr>
            <w:tcW w:w="4535" w:type="dxa"/>
            <w:tcBorders>
              <w:top w:val="nil"/>
              <w:left w:val="nil"/>
              <w:bottom w:val="nil"/>
              <w:right w:val="nil"/>
            </w:tcBorders>
          </w:tcPr>
          <w:p w14:paraId="0DE38534"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0D45515"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8CA32AD"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p>
          <w:p w14:paraId="2006D2DE" w14:textId="5741D975"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3. Создание (реорганизация) организации (структурного подразделения)</w:t>
            </w:r>
          </w:p>
        </w:tc>
      </w:tr>
      <w:tr w:rsidR="00213D14" w:rsidRPr="005D5012" w14:paraId="62C4BE56"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2CD0D694"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74696472" w14:textId="77777777">
        <w:tblPrEx>
          <w:tblBorders>
            <w:insideH w:val="none" w:sz="0" w:space="0" w:color="auto"/>
            <w:insideV w:val="none" w:sz="0" w:space="0" w:color="auto"/>
          </w:tblBorders>
        </w:tblPrEx>
        <w:tc>
          <w:tcPr>
            <w:tcW w:w="547" w:type="dxa"/>
            <w:tcBorders>
              <w:top w:val="nil"/>
              <w:left w:val="nil"/>
              <w:bottom w:val="nil"/>
              <w:right w:val="nil"/>
            </w:tcBorders>
          </w:tcPr>
          <w:p w14:paraId="30C6C987"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552E032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Принято решение о создании (реорганизации) организации (структурного подразделения)</w:t>
            </w:r>
          </w:p>
        </w:tc>
        <w:tc>
          <w:tcPr>
            <w:tcW w:w="4535" w:type="dxa"/>
            <w:tcBorders>
              <w:top w:val="nil"/>
              <w:left w:val="nil"/>
              <w:bottom w:val="nil"/>
              <w:right w:val="nil"/>
            </w:tcBorders>
          </w:tcPr>
          <w:p w14:paraId="613CCBF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D7C2A68" w14:textId="77777777">
        <w:tblPrEx>
          <w:tblBorders>
            <w:insideH w:val="none" w:sz="0" w:space="0" w:color="auto"/>
            <w:insideV w:val="none" w:sz="0" w:space="0" w:color="auto"/>
          </w:tblBorders>
        </w:tblPrEx>
        <w:tc>
          <w:tcPr>
            <w:tcW w:w="547" w:type="dxa"/>
            <w:tcBorders>
              <w:top w:val="nil"/>
              <w:left w:val="nil"/>
              <w:bottom w:val="nil"/>
              <w:right w:val="nil"/>
            </w:tcBorders>
          </w:tcPr>
          <w:p w14:paraId="0A3F5F9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3C42757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Осуществлена государственная регистрация организации</w:t>
            </w:r>
          </w:p>
        </w:tc>
        <w:tc>
          <w:tcPr>
            <w:tcW w:w="4535" w:type="dxa"/>
            <w:tcBorders>
              <w:top w:val="nil"/>
              <w:left w:val="nil"/>
              <w:bottom w:val="nil"/>
              <w:right w:val="nil"/>
            </w:tcBorders>
          </w:tcPr>
          <w:p w14:paraId="5CA1927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только при создании (реорганизации) организации</w:t>
            </w:r>
          </w:p>
        </w:tc>
      </w:tr>
      <w:tr w:rsidR="00213D14" w:rsidRPr="005D5012" w14:paraId="109BD5D4" w14:textId="77777777">
        <w:tblPrEx>
          <w:tblBorders>
            <w:insideH w:val="none" w:sz="0" w:space="0" w:color="auto"/>
            <w:insideV w:val="none" w:sz="0" w:space="0" w:color="auto"/>
          </w:tblBorders>
        </w:tblPrEx>
        <w:tc>
          <w:tcPr>
            <w:tcW w:w="547" w:type="dxa"/>
            <w:tcBorders>
              <w:top w:val="nil"/>
              <w:left w:val="nil"/>
              <w:bottom w:val="nil"/>
              <w:right w:val="nil"/>
            </w:tcBorders>
          </w:tcPr>
          <w:p w14:paraId="5F73AF72"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741E962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Обеспечена организация деятельности организации (структурного подразделения) (структура управления и кадры)</w:t>
            </w:r>
          </w:p>
        </w:tc>
        <w:tc>
          <w:tcPr>
            <w:tcW w:w="4535" w:type="dxa"/>
            <w:tcBorders>
              <w:top w:val="nil"/>
              <w:left w:val="nil"/>
              <w:bottom w:val="nil"/>
              <w:right w:val="nil"/>
            </w:tcBorders>
          </w:tcPr>
          <w:p w14:paraId="547466E2"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7F739AE" w14:textId="77777777">
        <w:tblPrEx>
          <w:tblBorders>
            <w:insideH w:val="none" w:sz="0" w:space="0" w:color="auto"/>
            <w:insideV w:val="none" w:sz="0" w:space="0" w:color="auto"/>
          </w:tblBorders>
        </w:tblPrEx>
        <w:tc>
          <w:tcPr>
            <w:tcW w:w="547" w:type="dxa"/>
            <w:tcBorders>
              <w:top w:val="nil"/>
              <w:left w:val="nil"/>
              <w:bottom w:val="nil"/>
              <w:right w:val="nil"/>
            </w:tcBorders>
          </w:tcPr>
          <w:p w14:paraId="4566E4C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176494E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Обеспечена организация деятельности организации (структурного подразделения) (имущество, финансы)</w:t>
            </w:r>
          </w:p>
        </w:tc>
        <w:tc>
          <w:tcPr>
            <w:tcW w:w="4535" w:type="dxa"/>
            <w:tcBorders>
              <w:top w:val="nil"/>
              <w:left w:val="nil"/>
              <w:bottom w:val="nil"/>
              <w:right w:val="nil"/>
            </w:tcBorders>
          </w:tcPr>
          <w:p w14:paraId="08B1CC4C"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BBCE621" w14:textId="77777777">
        <w:tblPrEx>
          <w:tblBorders>
            <w:insideH w:val="none" w:sz="0" w:space="0" w:color="auto"/>
            <w:insideV w:val="none" w:sz="0" w:space="0" w:color="auto"/>
          </w:tblBorders>
        </w:tblPrEx>
        <w:tc>
          <w:tcPr>
            <w:tcW w:w="547" w:type="dxa"/>
            <w:tcBorders>
              <w:top w:val="nil"/>
              <w:left w:val="nil"/>
              <w:bottom w:val="nil"/>
              <w:right w:val="nil"/>
            </w:tcBorders>
          </w:tcPr>
          <w:p w14:paraId="526C994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5.</w:t>
            </w:r>
          </w:p>
        </w:tc>
        <w:tc>
          <w:tcPr>
            <w:tcW w:w="3969" w:type="dxa"/>
            <w:tcBorders>
              <w:top w:val="nil"/>
              <w:left w:val="nil"/>
              <w:bottom w:val="nil"/>
              <w:right w:val="nil"/>
            </w:tcBorders>
          </w:tcPr>
          <w:p w14:paraId="2B414D87"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Получены лицензии, соответствующие видам деятельности организации (структурного подразделения)</w:t>
            </w:r>
          </w:p>
        </w:tc>
        <w:tc>
          <w:tcPr>
            <w:tcW w:w="4535" w:type="dxa"/>
            <w:tcBorders>
              <w:top w:val="nil"/>
              <w:left w:val="nil"/>
              <w:bottom w:val="nil"/>
              <w:right w:val="nil"/>
            </w:tcBorders>
          </w:tcPr>
          <w:p w14:paraId="0347FCE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в случае выполнения организацией лицензируемых видов деятельности</w:t>
            </w:r>
          </w:p>
        </w:tc>
      </w:tr>
      <w:tr w:rsidR="00213D14" w:rsidRPr="005D5012" w14:paraId="4E090A10"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8D56825"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68BED70D" w14:textId="77777777">
        <w:tblPrEx>
          <w:tblBorders>
            <w:insideH w:val="none" w:sz="0" w:space="0" w:color="auto"/>
            <w:insideV w:val="none" w:sz="0" w:space="0" w:color="auto"/>
          </w:tblBorders>
        </w:tblPrEx>
        <w:tc>
          <w:tcPr>
            <w:tcW w:w="547" w:type="dxa"/>
            <w:tcBorders>
              <w:top w:val="nil"/>
              <w:left w:val="nil"/>
              <w:bottom w:val="nil"/>
              <w:right w:val="nil"/>
            </w:tcBorders>
          </w:tcPr>
          <w:p w14:paraId="4BD3F19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6.</w:t>
            </w:r>
          </w:p>
        </w:tc>
        <w:tc>
          <w:tcPr>
            <w:tcW w:w="3969" w:type="dxa"/>
            <w:tcBorders>
              <w:top w:val="nil"/>
              <w:left w:val="nil"/>
              <w:bottom w:val="nil"/>
              <w:right w:val="nil"/>
            </w:tcBorders>
          </w:tcPr>
          <w:p w14:paraId="1CE8D9C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Утверждена концепция создания организации</w:t>
            </w:r>
          </w:p>
        </w:tc>
        <w:tc>
          <w:tcPr>
            <w:tcW w:w="4535" w:type="dxa"/>
            <w:tcBorders>
              <w:top w:val="nil"/>
              <w:left w:val="nil"/>
              <w:bottom w:val="nil"/>
              <w:right w:val="nil"/>
            </w:tcBorders>
          </w:tcPr>
          <w:p w14:paraId="2BF81EB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2E2A287"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7C4CEAA1" w14:textId="77777777" w:rsidR="00213D14" w:rsidRPr="005D5012" w:rsidRDefault="00213D14" w:rsidP="005D5012">
            <w:pPr>
              <w:pStyle w:val="ConsPlusNormal"/>
              <w:spacing w:line="360" w:lineRule="exact"/>
              <w:jc w:val="both"/>
              <w:outlineLvl w:val="2"/>
              <w:rPr>
                <w:rFonts w:ascii="Times New Roman" w:hAnsi="Times New Roman" w:cs="Times New Roman"/>
                <w:sz w:val="28"/>
                <w:szCs w:val="28"/>
              </w:rPr>
            </w:pPr>
          </w:p>
          <w:p w14:paraId="2DD22BAF"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4. Проведение образовательных мероприятий</w:t>
            </w:r>
          </w:p>
        </w:tc>
      </w:tr>
      <w:tr w:rsidR="00213D14" w:rsidRPr="005D5012" w14:paraId="4451336E"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7B81F998" w14:textId="144053AB" w:rsidR="00213D14" w:rsidRPr="005D5012" w:rsidRDefault="00213D14" w:rsidP="000F7106">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Включает специальные контрольные точки для типа мероприятия (результата) "Оказание услуг (выполнение работ)".</w:t>
            </w:r>
          </w:p>
        </w:tc>
      </w:tr>
      <w:tr w:rsidR="00213D14" w:rsidRPr="005D5012" w14:paraId="627C9B6B" w14:textId="77777777">
        <w:tblPrEx>
          <w:tblBorders>
            <w:insideH w:val="none" w:sz="0" w:space="0" w:color="auto"/>
            <w:insideV w:val="none" w:sz="0" w:space="0" w:color="auto"/>
          </w:tblBorders>
        </w:tblPrEx>
        <w:tc>
          <w:tcPr>
            <w:tcW w:w="547" w:type="dxa"/>
            <w:tcBorders>
              <w:top w:val="nil"/>
              <w:left w:val="nil"/>
              <w:bottom w:val="nil"/>
              <w:right w:val="nil"/>
            </w:tcBorders>
          </w:tcPr>
          <w:p w14:paraId="7A2EDC7F"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8504" w:type="dxa"/>
            <w:gridSpan w:val="2"/>
            <w:tcBorders>
              <w:top w:val="nil"/>
              <w:left w:val="nil"/>
              <w:bottom w:val="nil"/>
              <w:right w:val="nil"/>
            </w:tcBorders>
          </w:tcPr>
          <w:p w14:paraId="72CDF6A9"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64892696" w14:textId="77777777">
        <w:tc>
          <w:tcPr>
            <w:tcW w:w="547" w:type="dxa"/>
            <w:tcBorders>
              <w:top w:val="nil"/>
              <w:left w:val="nil"/>
              <w:bottom w:val="nil"/>
              <w:right w:val="nil"/>
            </w:tcBorders>
            <w:shd w:val="clear" w:color="auto" w:fill="auto"/>
          </w:tcPr>
          <w:p w14:paraId="6163329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shd w:val="clear" w:color="auto" w:fill="auto"/>
          </w:tcPr>
          <w:p w14:paraId="3599633D"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Разработаны и утверждены программы образовательных мероприятий (выбраны образовательные программы)</w:t>
            </w:r>
          </w:p>
        </w:tc>
        <w:tc>
          <w:tcPr>
            <w:tcW w:w="4535" w:type="dxa"/>
            <w:tcBorders>
              <w:top w:val="nil"/>
              <w:left w:val="nil"/>
              <w:bottom w:val="nil"/>
              <w:right w:val="nil"/>
            </w:tcBorders>
            <w:shd w:val="clear" w:color="auto" w:fill="auto"/>
          </w:tcPr>
          <w:p w14:paraId="5880E976"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92C4627" w14:textId="77777777">
        <w:tblPrEx>
          <w:tblBorders>
            <w:insideH w:val="none" w:sz="0" w:space="0" w:color="auto"/>
            <w:insideV w:val="none" w:sz="0" w:space="0" w:color="auto"/>
          </w:tblBorders>
        </w:tblPrEx>
        <w:tc>
          <w:tcPr>
            <w:tcW w:w="547" w:type="dxa"/>
            <w:tcBorders>
              <w:top w:val="nil"/>
              <w:left w:val="nil"/>
              <w:bottom w:val="nil"/>
              <w:right w:val="nil"/>
            </w:tcBorders>
          </w:tcPr>
          <w:p w14:paraId="7C9A36B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4331C560" w14:textId="42DCC913" w:rsidR="00213D14" w:rsidRPr="005D5012" w:rsidRDefault="00213D14" w:rsidP="005D5012">
            <w:pPr>
              <w:pStyle w:val="ConsPlusNormal"/>
              <w:spacing w:line="360" w:lineRule="exact"/>
              <w:jc w:val="both"/>
              <w:rPr>
                <w:rFonts w:ascii="Times New Roman" w:hAnsi="Times New Roman" w:cs="Times New Roman"/>
                <w:sz w:val="28"/>
              </w:rPr>
            </w:pPr>
            <w:r w:rsidRPr="005D5012">
              <w:rPr>
                <w:rFonts w:ascii="Times New Roman" w:hAnsi="Times New Roman" w:cs="Times New Roman"/>
                <w:sz w:val="28"/>
                <w:szCs w:val="28"/>
              </w:rPr>
              <w:t>Начато оказание образовательных мероприятий</w:t>
            </w:r>
          </w:p>
        </w:tc>
        <w:tc>
          <w:tcPr>
            <w:tcW w:w="4535" w:type="dxa"/>
            <w:tcBorders>
              <w:top w:val="nil"/>
              <w:left w:val="nil"/>
              <w:bottom w:val="nil"/>
              <w:right w:val="nil"/>
            </w:tcBorders>
          </w:tcPr>
          <w:p w14:paraId="676DC50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A67E42B" w14:textId="77777777">
        <w:tblPrEx>
          <w:tblBorders>
            <w:insideH w:val="none" w:sz="0" w:space="0" w:color="auto"/>
            <w:insideV w:val="none" w:sz="0" w:space="0" w:color="auto"/>
          </w:tblBorders>
        </w:tblPrEx>
        <w:tc>
          <w:tcPr>
            <w:tcW w:w="547" w:type="dxa"/>
            <w:tcBorders>
              <w:top w:val="nil"/>
              <w:left w:val="nil"/>
              <w:bottom w:val="nil"/>
              <w:right w:val="nil"/>
            </w:tcBorders>
          </w:tcPr>
          <w:p w14:paraId="328C313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4749E0BA" w14:textId="77777777" w:rsidR="00213D14" w:rsidRPr="005D5012" w:rsidRDefault="00213D14" w:rsidP="005D5012">
            <w:pPr>
              <w:pStyle w:val="ConsPlusNormal"/>
              <w:spacing w:line="360" w:lineRule="exact"/>
              <w:jc w:val="both"/>
              <w:rPr>
                <w:rFonts w:ascii="Times New Roman" w:hAnsi="Times New Roman" w:cs="Times New Roman"/>
                <w:sz w:val="28"/>
              </w:rPr>
            </w:pPr>
            <w:r w:rsidRPr="005D5012">
              <w:rPr>
                <w:rFonts w:ascii="Times New Roman" w:hAnsi="Times New Roman" w:cs="Times New Roman"/>
                <w:sz w:val="28"/>
                <w:szCs w:val="28"/>
              </w:rPr>
              <w:t>Образовательные мероприятия завершены</w:t>
            </w:r>
          </w:p>
        </w:tc>
        <w:tc>
          <w:tcPr>
            <w:tcW w:w="4535" w:type="dxa"/>
            <w:tcBorders>
              <w:top w:val="nil"/>
              <w:left w:val="nil"/>
              <w:bottom w:val="nil"/>
              <w:right w:val="nil"/>
            </w:tcBorders>
          </w:tcPr>
          <w:p w14:paraId="783F2B2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9DF18E9"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6EA90D7A"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p>
          <w:p w14:paraId="6676E293"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5. Принятие нормативного правового (правового) акта</w:t>
            </w:r>
          </w:p>
        </w:tc>
      </w:tr>
      <w:tr w:rsidR="00213D14" w:rsidRPr="005D5012" w14:paraId="63926367"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7ECB97FB"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22994469" w14:textId="77777777">
        <w:tblPrEx>
          <w:tblBorders>
            <w:insideH w:val="none" w:sz="0" w:space="0" w:color="auto"/>
            <w:insideV w:val="none" w:sz="0" w:space="0" w:color="auto"/>
          </w:tblBorders>
        </w:tblPrEx>
        <w:tc>
          <w:tcPr>
            <w:tcW w:w="547" w:type="dxa"/>
            <w:tcBorders>
              <w:top w:val="nil"/>
              <w:left w:val="nil"/>
              <w:bottom w:val="nil"/>
              <w:right w:val="nil"/>
            </w:tcBorders>
          </w:tcPr>
          <w:p w14:paraId="01FC63ED"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4A923817"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разработан</w:t>
            </w:r>
          </w:p>
        </w:tc>
        <w:tc>
          <w:tcPr>
            <w:tcW w:w="4535" w:type="dxa"/>
            <w:tcBorders>
              <w:top w:val="nil"/>
              <w:left w:val="nil"/>
              <w:bottom w:val="nil"/>
              <w:right w:val="nil"/>
            </w:tcBorders>
          </w:tcPr>
          <w:p w14:paraId="667E9EA6"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2807E5F" w14:textId="77777777">
        <w:tblPrEx>
          <w:tblBorders>
            <w:insideH w:val="none" w:sz="0" w:space="0" w:color="auto"/>
            <w:insideV w:val="none" w:sz="0" w:space="0" w:color="auto"/>
          </w:tblBorders>
        </w:tblPrEx>
        <w:tc>
          <w:tcPr>
            <w:tcW w:w="547" w:type="dxa"/>
            <w:tcBorders>
              <w:top w:val="nil"/>
              <w:left w:val="nil"/>
              <w:bottom w:val="nil"/>
              <w:right w:val="nil"/>
            </w:tcBorders>
          </w:tcPr>
          <w:p w14:paraId="6CE23E8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3E854E02"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согласован с заинтересованными органами и организациями</w:t>
            </w:r>
          </w:p>
        </w:tc>
        <w:tc>
          <w:tcPr>
            <w:tcW w:w="4535" w:type="dxa"/>
            <w:tcBorders>
              <w:top w:val="nil"/>
              <w:left w:val="nil"/>
              <w:bottom w:val="nil"/>
              <w:right w:val="nil"/>
            </w:tcBorders>
          </w:tcPr>
          <w:p w14:paraId="1B0E668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35CECBF" w14:textId="77777777">
        <w:tblPrEx>
          <w:tblBorders>
            <w:insideH w:val="none" w:sz="0" w:space="0" w:color="auto"/>
            <w:insideV w:val="none" w:sz="0" w:space="0" w:color="auto"/>
          </w:tblBorders>
        </w:tblPrEx>
        <w:tc>
          <w:tcPr>
            <w:tcW w:w="547" w:type="dxa"/>
            <w:tcBorders>
              <w:top w:val="nil"/>
              <w:left w:val="nil"/>
              <w:bottom w:val="nil"/>
              <w:right w:val="nil"/>
            </w:tcBorders>
          </w:tcPr>
          <w:p w14:paraId="667CCBDD"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5CA5D6D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прошел независимую антикоррупционную экспертизу</w:t>
            </w:r>
          </w:p>
        </w:tc>
        <w:tc>
          <w:tcPr>
            <w:tcW w:w="4535" w:type="dxa"/>
            <w:tcBorders>
              <w:top w:val="nil"/>
              <w:left w:val="nil"/>
              <w:bottom w:val="nil"/>
              <w:right w:val="nil"/>
            </w:tcBorders>
          </w:tcPr>
          <w:p w14:paraId="612F0197" w14:textId="3D7B67C6"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не применяется для следующих видов актов: правовой акт органа исполнительной власти, распоряжение Правительства Российской Федерации (высшего </w:t>
            </w:r>
            <w:r w:rsidRPr="005D5012">
              <w:rPr>
                <w:rFonts w:ascii="Times New Roman" w:hAnsi="Times New Roman" w:cs="Times New Roman"/>
                <w:sz w:val="28"/>
                <w:szCs w:val="28"/>
              </w:rPr>
              <w:lastRenderedPageBreak/>
              <w:t>исполнительного органа субъекта Российской Федерации), распоряжение Президента Российской Федерации, решение Евразийской экономической комиссии</w:t>
            </w:r>
          </w:p>
        </w:tc>
      </w:tr>
      <w:tr w:rsidR="00213D14" w:rsidRPr="005D5012" w14:paraId="5FBB2B72" w14:textId="77777777">
        <w:tblPrEx>
          <w:tblBorders>
            <w:insideH w:val="none" w:sz="0" w:space="0" w:color="auto"/>
            <w:insideV w:val="none" w:sz="0" w:space="0" w:color="auto"/>
          </w:tblBorders>
        </w:tblPrEx>
        <w:tc>
          <w:tcPr>
            <w:tcW w:w="547" w:type="dxa"/>
            <w:tcBorders>
              <w:top w:val="nil"/>
              <w:left w:val="nil"/>
              <w:bottom w:val="nil"/>
              <w:right w:val="nil"/>
            </w:tcBorders>
          </w:tcPr>
          <w:p w14:paraId="7EF354F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4.</w:t>
            </w:r>
          </w:p>
        </w:tc>
        <w:tc>
          <w:tcPr>
            <w:tcW w:w="3969" w:type="dxa"/>
            <w:tcBorders>
              <w:top w:val="nil"/>
              <w:left w:val="nil"/>
              <w:bottom w:val="nil"/>
              <w:right w:val="nil"/>
            </w:tcBorders>
          </w:tcPr>
          <w:p w14:paraId="58108CE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На акт получены требуемые заключения органов власти</w:t>
            </w:r>
          </w:p>
        </w:tc>
        <w:tc>
          <w:tcPr>
            <w:tcW w:w="4535" w:type="dxa"/>
            <w:tcBorders>
              <w:top w:val="nil"/>
              <w:left w:val="nil"/>
              <w:bottom w:val="nil"/>
              <w:right w:val="nil"/>
            </w:tcBorders>
          </w:tcPr>
          <w:p w14:paraId="0DFA8B3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не применяется для следующих видов актов: правовой акт органа исполнительной власти, решение Евразийской экономической комиссии</w:t>
            </w:r>
          </w:p>
        </w:tc>
      </w:tr>
      <w:tr w:rsidR="00213D14" w:rsidRPr="005D5012" w14:paraId="1B135E60" w14:textId="77777777">
        <w:tblPrEx>
          <w:tblBorders>
            <w:insideH w:val="none" w:sz="0" w:space="0" w:color="auto"/>
            <w:insideV w:val="none" w:sz="0" w:space="0" w:color="auto"/>
          </w:tblBorders>
        </w:tblPrEx>
        <w:tc>
          <w:tcPr>
            <w:tcW w:w="547" w:type="dxa"/>
            <w:tcBorders>
              <w:top w:val="nil"/>
              <w:left w:val="nil"/>
              <w:bottom w:val="nil"/>
              <w:right w:val="nil"/>
            </w:tcBorders>
          </w:tcPr>
          <w:p w14:paraId="2A7EA14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5.</w:t>
            </w:r>
          </w:p>
        </w:tc>
        <w:tc>
          <w:tcPr>
            <w:tcW w:w="3969" w:type="dxa"/>
            <w:tcBorders>
              <w:top w:val="nil"/>
              <w:left w:val="nil"/>
              <w:bottom w:val="nil"/>
              <w:right w:val="nil"/>
            </w:tcBorders>
          </w:tcPr>
          <w:p w14:paraId="56FE446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внесен в высший исполнительный орган государственной власти Российской Федерации (высший исполнительный орган субъекта Российской Федерации)</w:t>
            </w:r>
          </w:p>
        </w:tc>
        <w:tc>
          <w:tcPr>
            <w:tcW w:w="4535" w:type="dxa"/>
            <w:tcBorders>
              <w:top w:val="nil"/>
              <w:left w:val="nil"/>
              <w:bottom w:val="nil"/>
              <w:right w:val="nil"/>
            </w:tcBorders>
          </w:tcPr>
          <w:p w14:paraId="73944B22" w14:textId="02D96C49"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для следующих видов актов: распоряжение Правительства Российской Федерации (высшего исполнительного органа субъекта Российской Федерации), постановление Правительства Российской Федерации (высшего исполнительного органа субъекта Российской Федерации), распоряжение Президента Российской Федерации, указ Президента Российской Федерации, закон</w:t>
            </w:r>
          </w:p>
        </w:tc>
      </w:tr>
      <w:tr w:rsidR="00213D14" w:rsidRPr="005D5012" w14:paraId="6DDE1A9C" w14:textId="77777777">
        <w:tblPrEx>
          <w:tblBorders>
            <w:insideH w:val="none" w:sz="0" w:space="0" w:color="auto"/>
            <w:insideV w:val="none" w:sz="0" w:space="0" w:color="auto"/>
          </w:tblBorders>
        </w:tblPrEx>
        <w:tc>
          <w:tcPr>
            <w:tcW w:w="547" w:type="dxa"/>
            <w:tcBorders>
              <w:top w:val="nil"/>
              <w:left w:val="nil"/>
              <w:bottom w:val="nil"/>
              <w:right w:val="nil"/>
            </w:tcBorders>
          </w:tcPr>
          <w:p w14:paraId="511848A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6.</w:t>
            </w:r>
          </w:p>
        </w:tc>
        <w:tc>
          <w:tcPr>
            <w:tcW w:w="3969" w:type="dxa"/>
            <w:tcBorders>
              <w:top w:val="nil"/>
              <w:left w:val="nil"/>
              <w:bottom w:val="nil"/>
              <w:right w:val="nil"/>
            </w:tcBorders>
          </w:tcPr>
          <w:p w14:paraId="2BA7852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рассмотрен и одобрен высшим исполнительным органом государственной власти</w:t>
            </w:r>
          </w:p>
        </w:tc>
        <w:tc>
          <w:tcPr>
            <w:tcW w:w="4535" w:type="dxa"/>
            <w:tcBorders>
              <w:top w:val="nil"/>
              <w:left w:val="nil"/>
              <w:bottom w:val="nil"/>
              <w:right w:val="nil"/>
            </w:tcBorders>
          </w:tcPr>
          <w:p w14:paraId="54AC379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для следующих видов актов: распоряжение Президента Российской Федерации, указ Президента Российской Федерации, закон</w:t>
            </w:r>
          </w:p>
        </w:tc>
      </w:tr>
      <w:tr w:rsidR="00213D14" w:rsidRPr="005D5012" w14:paraId="16E0F804" w14:textId="77777777">
        <w:tblPrEx>
          <w:tblBorders>
            <w:insideH w:val="none" w:sz="0" w:space="0" w:color="auto"/>
            <w:insideV w:val="none" w:sz="0" w:space="0" w:color="auto"/>
          </w:tblBorders>
        </w:tblPrEx>
        <w:tc>
          <w:tcPr>
            <w:tcW w:w="547" w:type="dxa"/>
            <w:tcBorders>
              <w:top w:val="nil"/>
              <w:left w:val="nil"/>
              <w:bottom w:val="nil"/>
              <w:right w:val="nil"/>
            </w:tcBorders>
          </w:tcPr>
          <w:p w14:paraId="7CAFC2B0"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7.</w:t>
            </w:r>
          </w:p>
        </w:tc>
        <w:tc>
          <w:tcPr>
            <w:tcW w:w="3969" w:type="dxa"/>
            <w:tcBorders>
              <w:top w:val="nil"/>
              <w:left w:val="nil"/>
              <w:bottom w:val="nil"/>
              <w:right w:val="nil"/>
            </w:tcBorders>
          </w:tcPr>
          <w:p w14:paraId="7DCCC90D"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принят Государственной Думой Федерального Собрания Российской Федерации</w:t>
            </w:r>
          </w:p>
        </w:tc>
        <w:tc>
          <w:tcPr>
            <w:tcW w:w="4535" w:type="dxa"/>
            <w:tcBorders>
              <w:top w:val="nil"/>
              <w:left w:val="nil"/>
              <w:bottom w:val="nil"/>
              <w:right w:val="nil"/>
            </w:tcBorders>
          </w:tcPr>
          <w:p w14:paraId="344A0650"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для закона</w:t>
            </w:r>
          </w:p>
        </w:tc>
      </w:tr>
      <w:tr w:rsidR="00213D14" w:rsidRPr="005D5012" w14:paraId="1B518CD3" w14:textId="77777777">
        <w:tblPrEx>
          <w:tblBorders>
            <w:insideH w:val="none" w:sz="0" w:space="0" w:color="auto"/>
            <w:insideV w:val="none" w:sz="0" w:space="0" w:color="auto"/>
          </w:tblBorders>
        </w:tblPrEx>
        <w:tc>
          <w:tcPr>
            <w:tcW w:w="547" w:type="dxa"/>
            <w:tcBorders>
              <w:top w:val="nil"/>
              <w:left w:val="nil"/>
              <w:bottom w:val="nil"/>
              <w:right w:val="nil"/>
            </w:tcBorders>
          </w:tcPr>
          <w:p w14:paraId="4F9779D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8</w:t>
            </w:r>
          </w:p>
        </w:tc>
        <w:tc>
          <w:tcPr>
            <w:tcW w:w="3969" w:type="dxa"/>
            <w:tcBorders>
              <w:top w:val="nil"/>
              <w:left w:val="nil"/>
              <w:bottom w:val="nil"/>
              <w:right w:val="nil"/>
            </w:tcBorders>
          </w:tcPr>
          <w:p w14:paraId="0129CC0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одобрен Советом Федерации Федерального Собрания Российской Федерации</w:t>
            </w:r>
          </w:p>
        </w:tc>
        <w:tc>
          <w:tcPr>
            <w:tcW w:w="4535" w:type="dxa"/>
            <w:tcBorders>
              <w:top w:val="nil"/>
              <w:left w:val="nil"/>
              <w:bottom w:val="nil"/>
              <w:right w:val="nil"/>
            </w:tcBorders>
          </w:tcPr>
          <w:p w14:paraId="3B85E93D"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для закона</w:t>
            </w:r>
          </w:p>
        </w:tc>
      </w:tr>
      <w:tr w:rsidR="00213D14" w:rsidRPr="005D5012" w14:paraId="75324B7F" w14:textId="77777777">
        <w:tblPrEx>
          <w:tblBorders>
            <w:insideH w:val="none" w:sz="0" w:space="0" w:color="auto"/>
            <w:insideV w:val="none" w:sz="0" w:space="0" w:color="auto"/>
          </w:tblBorders>
        </w:tblPrEx>
        <w:tc>
          <w:tcPr>
            <w:tcW w:w="547" w:type="dxa"/>
            <w:tcBorders>
              <w:top w:val="nil"/>
              <w:left w:val="nil"/>
              <w:bottom w:val="nil"/>
              <w:right w:val="nil"/>
            </w:tcBorders>
          </w:tcPr>
          <w:p w14:paraId="22943A6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9.</w:t>
            </w:r>
          </w:p>
        </w:tc>
        <w:tc>
          <w:tcPr>
            <w:tcW w:w="3969" w:type="dxa"/>
            <w:tcBorders>
              <w:top w:val="nil"/>
              <w:left w:val="nil"/>
              <w:bottom w:val="nil"/>
              <w:right w:val="nil"/>
            </w:tcBorders>
          </w:tcPr>
          <w:p w14:paraId="2B91E47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утвержден (подписан)</w:t>
            </w:r>
          </w:p>
        </w:tc>
        <w:tc>
          <w:tcPr>
            <w:tcW w:w="4535" w:type="dxa"/>
            <w:tcBorders>
              <w:top w:val="nil"/>
              <w:left w:val="nil"/>
              <w:bottom w:val="nil"/>
              <w:right w:val="nil"/>
            </w:tcBorders>
          </w:tcPr>
          <w:p w14:paraId="16F5F7DB" w14:textId="25F9048A" w:rsidR="00213D14" w:rsidRPr="005D5012" w:rsidRDefault="00213D14" w:rsidP="005D5012">
            <w:pPr>
              <w:autoSpaceDE w:val="0"/>
              <w:autoSpaceDN w:val="0"/>
              <w:adjustRightInd w:val="0"/>
              <w:spacing w:line="360" w:lineRule="exact"/>
              <w:ind w:firstLine="0"/>
              <w:rPr>
                <w:rFonts w:eastAsiaTheme="minorHAnsi"/>
                <w:color w:val="891824"/>
              </w:rPr>
            </w:pPr>
          </w:p>
        </w:tc>
      </w:tr>
      <w:tr w:rsidR="00213D14" w:rsidRPr="005D5012" w14:paraId="48255664" w14:textId="77777777">
        <w:tblPrEx>
          <w:tblBorders>
            <w:insideH w:val="none" w:sz="0" w:space="0" w:color="auto"/>
            <w:insideV w:val="none" w:sz="0" w:space="0" w:color="auto"/>
          </w:tblBorders>
        </w:tblPrEx>
        <w:tc>
          <w:tcPr>
            <w:tcW w:w="547" w:type="dxa"/>
            <w:tcBorders>
              <w:top w:val="nil"/>
              <w:left w:val="nil"/>
              <w:bottom w:val="nil"/>
              <w:right w:val="nil"/>
            </w:tcBorders>
          </w:tcPr>
          <w:p w14:paraId="2587372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10.</w:t>
            </w:r>
          </w:p>
        </w:tc>
        <w:tc>
          <w:tcPr>
            <w:tcW w:w="3969" w:type="dxa"/>
            <w:tcBorders>
              <w:top w:val="nil"/>
              <w:left w:val="nil"/>
              <w:bottom w:val="nil"/>
              <w:right w:val="nil"/>
            </w:tcBorders>
          </w:tcPr>
          <w:p w14:paraId="4F5BC24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прошел государственную регистрацию</w:t>
            </w:r>
          </w:p>
        </w:tc>
        <w:tc>
          <w:tcPr>
            <w:tcW w:w="4535" w:type="dxa"/>
            <w:tcBorders>
              <w:top w:val="nil"/>
              <w:left w:val="nil"/>
              <w:bottom w:val="nil"/>
              <w:right w:val="nil"/>
            </w:tcBorders>
          </w:tcPr>
          <w:p w14:paraId="0E3952A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для вида акта "нормативный правовой акт органа исполнительной власти"</w:t>
            </w:r>
          </w:p>
        </w:tc>
      </w:tr>
      <w:tr w:rsidR="00213D14" w:rsidRPr="005D5012" w14:paraId="6D67B974" w14:textId="77777777">
        <w:tblPrEx>
          <w:tblBorders>
            <w:insideH w:val="none" w:sz="0" w:space="0" w:color="auto"/>
            <w:insideV w:val="none" w:sz="0" w:space="0" w:color="auto"/>
          </w:tblBorders>
        </w:tblPrEx>
        <w:tc>
          <w:tcPr>
            <w:tcW w:w="547" w:type="dxa"/>
            <w:tcBorders>
              <w:top w:val="nil"/>
              <w:left w:val="nil"/>
              <w:bottom w:val="nil"/>
              <w:right w:val="nil"/>
            </w:tcBorders>
          </w:tcPr>
          <w:p w14:paraId="5B70263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11.</w:t>
            </w:r>
          </w:p>
        </w:tc>
        <w:tc>
          <w:tcPr>
            <w:tcW w:w="3969" w:type="dxa"/>
            <w:tcBorders>
              <w:top w:val="nil"/>
              <w:left w:val="nil"/>
              <w:bottom w:val="nil"/>
              <w:right w:val="nil"/>
            </w:tcBorders>
          </w:tcPr>
          <w:p w14:paraId="7877481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вступил в силу</w:t>
            </w:r>
          </w:p>
        </w:tc>
        <w:tc>
          <w:tcPr>
            <w:tcW w:w="4535" w:type="dxa"/>
            <w:tcBorders>
              <w:top w:val="nil"/>
              <w:left w:val="nil"/>
              <w:bottom w:val="nil"/>
              <w:right w:val="nil"/>
            </w:tcBorders>
          </w:tcPr>
          <w:p w14:paraId="1316D14A" w14:textId="102267D6" w:rsidR="00213D14" w:rsidRPr="005D5012" w:rsidRDefault="00213D14" w:rsidP="005D5012">
            <w:pPr>
              <w:autoSpaceDE w:val="0"/>
              <w:autoSpaceDN w:val="0"/>
              <w:adjustRightInd w:val="0"/>
              <w:spacing w:line="360" w:lineRule="exact"/>
              <w:ind w:firstLine="0"/>
              <w:rPr>
                <w:rFonts w:eastAsiaTheme="minorHAnsi"/>
                <w:color w:val="891824"/>
              </w:rPr>
            </w:pPr>
          </w:p>
        </w:tc>
      </w:tr>
      <w:tr w:rsidR="00213D14" w:rsidRPr="005D5012" w14:paraId="4DA635D1" w14:textId="77777777">
        <w:tblPrEx>
          <w:tblBorders>
            <w:insideH w:val="none" w:sz="0" w:space="0" w:color="auto"/>
            <w:insideV w:val="none" w:sz="0" w:space="0" w:color="auto"/>
          </w:tblBorders>
        </w:tblPrEx>
        <w:tc>
          <w:tcPr>
            <w:tcW w:w="547" w:type="dxa"/>
            <w:tcBorders>
              <w:top w:val="nil"/>
              <w:left w:val="nil"/>
              <w:bottom w:val="nil"/>
              <w:right w:val="nil"/>
            </w:tcBorders>
          </w:tcPr>
          <w:p w14:paraId="3F42927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8504" w:type="dxa"/>
            <w:gridSpan w:val="2"/>
            <w:tcBorders>
              <w:top w:val="nil"/>
              <w:left w:val="nil"/>
              <w:bottom w:val="nil"/>
              <w:right w:val="nil"/>
            </w:tcBorders>
          </w:tcPr>
          <w:p w14:paraId="77FA0532"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0C296BC3" w14:textId="77777777">
        <w:tblPrEx>
          <w:tblBorders>
            <w:insideH w:val="none" w:sz="0" w:space="0" w:color="auto"/>
            <w:insideV w:val="none" w:sz="0" w:space="0" w:color="auto"/>
          </w:tblBorders>
        </w:tblPrEx>
        <w:tc>
          <w:tcPr>
            <w:tcW w:w="547" w:type="dxa"/>
            <w:tcBorders>
              <w:top w:val="nil"/>
              <w:left w:val="nil"/>
              <w:bottom w:val="nil"/>
              <w:right w:val="nil"/>
            </w:tcBorders>
          </w:tcPr>
          <w:p w14:paraId="7C6B671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12.</w:t>
            </w:r>
          </w:p>
        </w:tc>
        <w:tc>
          <w:tcPr>
            <w:tcW w:w="3969" w:type="dxa"/>
            <w:tcBorders>
              <w:top w:val="nil"/>
              <w:left w:val="nil"/>
              <w:bottom w:val="nil"/>
              <w:right w:val="nil"/>
            </w:tcBorders>
          </w:tcPr>
          <w:p w14:paraId="3F5DF6B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Проведено исследование по вопросу формирования и (или) тематике акта</w:t>
            </w:r>
          </w:p>
        </w:tc>
        <w:tc>
          <w:tcPr>
            <w:tcW w:w="4535" w:type="dxa"/>
            <w:tcBorders>
              <w:top w:val="nil"/>
              <w:left w:val="nil"/>
              <w:bottom w:val="nil"/>
              <w:right w:val="nil"/>
            </w:tcBorders>
          </w:tcPr>
          <w:p w14:paraId="12CE373A" w14:textId="4B729F8B"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выделяются следующие виды актов: правовой акт органа исполнительной власти, нормативный правовой акт органа исполнительной власти, распоряжение Правительства Российской Федерации (высшего исполнительного органа субъекта Российской Федерации), постановление Правительства Российской Федерации (высшего исполнительного органа субъекта Российской Федерации), указ Президента Российской Федерации, распоряжение Президента Российской Федерации, закон, решение Евразийской экономической комиссии</w:t>
            </w:r>
          </w:p>
        </w:tc>
      </w:tr>
      <w:tr w:rsidR="00213D14" w:rsidRPr="005D5012" w14:paraId="4375C524" w14:textId="77777777">
        <w:tblPrEx>
          <w:tblBorders>
            <w:insideH w:val="none" w:sz="0" w:space="0" w:color="auto"/>
            <w:insideV w:val="none" w:sz="0" w:space="0" w:color="auto"/>
          </w:tblBorders>
        </w:tblPrEx>
        <w:tc>
          <w:tcPr>
            <w:tcW w:w="547" w:type="dxa"/>
            <w:tcBorders>
              <w:top w:val="nil"/>
              <w:left w:val="nil"/>
              <w:bottom w:val="nil"/>
              <w:right w:val="nil"/>
            </w:tcBorders>
          </w:tcPr>
          <w:p w14:paraId="2C17DA7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13.</w:t>
            </w:r>
          </w:p>
        </w:tc>
        <w:tc>
          <w:tcPr>
            <w:tcW w:w="3969" w:type="dxa"/>
            <w:tcBorders>
              <w:top w:val="nil"/>
              <w:left w:val="nil"/>
              <w:bottom w:val="nil"/>
              <w:right w:val="nil"/>
            </w:tcBorders>
          </w:tcPr>
          <w:p w14:paraId="2A2459F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На акт получено внутриведомственное согласование</w:t>
            </w:r>
          </w:p>
        </w:tc>
        <w:tc>
          <w:tcPr>
            <w:tcW w:w="4535" w:type="dxa"/>
            <w:tcBorders>
              <w:top w:val="nil"/>
              <w:left w:val="nil"/>
              <w:bottom w:val="nil"/>
              <w:right w:val="nil"/>
            </w:tcBorders>
          </w:tcPr>
          <w:p w14:paraId="4F9C8A63"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B804C85" w14:textId="77777777">
        <w:tblPrEx>
          <w:tblBorders>
            <w:insideH w:val="none" w:sz="0" w:space="0" w:color="auto"/>
            <w:insideV w:val="none" w:sz="0" w:space="0" w:color="auto"/>
          </w:tblBorders>
        </w:tblPrEx>
        <w:tc>
          <w:tcPr>
            <w:tcW w:w="547" w:type="dxa"/>
            <w:tcBorders>
              <w:top w:val="nil"/>
              <w:left w:val="nil"/>
              <w:bottom w:val="nil"/>
              <w:right w:val="nil"/>
            </w:tcBorders>
          </w:tcPr>
          <w:p w14:paraId="1818D35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14.</w:t>
            </w:r>
          </w:p>
        </w:tc>
        <w:tc>
          <w:tcPr>
            <w:tcW w:w="3969" w:type="dxa"/>
            <w:tcBorders>
              <w:top w:val="nil"/>
              <w:left w:val="nil"/>
              <w:bottom w:val="nil"/>
              <w:right w:val="nil"/>
            </w:tcBorders>
          </w:tcPr>
          <w:p w14:paraId="0B71761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Акт одобрен на заседании Комиссии Правительства Российской Федерации по законопроектной деятельности</w:t>
            </w:r>
          </w:p>
        </w:tc>
        <w:tc>
          <w:tcPr>
            <w:tcW w:w="4535" w:type="dxa"/>
            <w:tcBorders>
              <w:top w:val="nil"/>
              <w:left w:val="nil"/>
              <w:bottom w:val="nil"/>
              <w:right w:val="nil"/>
            </w:tcBorders>
          </w:tcPr>
          <w:p w14:paraId="1ACC525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для закона</w:t>
            </w:r>
          </w:p>
        </w:tc>
      </w:tr>
      <w:tr w:rsidR="00213D14" w:rsidRPr="005D5012" w14:paraId="15FFCD4D"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74044D86"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p>
          <w:p w14:paraId="641F0B42"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6. Утверждение документа</w:t>
            </w:r>
          </w:p>
        </w:tc>
      </w:tr>
      <w:tr w:rsidR="00213D14" w:rsidRPr="005D5012" w14:paraId="237819EB"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173D326"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05A06AA4" w14:textId="77777777">
        <w:tblPrEx>
          <w:tblBorders>
            <w:insideH w:val="none" w:sz="0" w:space="0" w:color="auto"/>
            <w:insideV w:val="none" w:sz="0" w:space="0" w:color="auto"/>
          </w:tblBorders>
        </w:tblPrEx>
        <w:tc>
          <w:tcPr>
            <w:tcW w:w="547" w:type="dxa"/>
            <w:tcBorders>
              <w:top w:val="nil"/>
              <w:left w:val="nil"/>
              <w:bottom w:val="nil"/>
              <w:right w:val="nil"/>
            </w:tcBorders>
          </w:tcPr>
          <w:p w14:paraId="5187204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47EEA18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Документ разработан</w:t>
            </w:r>
          </w:p>
        </w:tc>
        <w:tc>
          <w:tcPr>
            <w:tcW w:w="4535" w:type="dxa"/>
            <w:tcBorders>
              <w:top w:val="nil"/>
              <w:left w:val="nil"/>
              <w:bottom w:val="nil"/>
              <w:right w:val="nil"/>
            </w:tcBorders>
          </w:tcPr>
          <w:p w14:paraId="28B6BDE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55FD7CDB" w14:textId="77777777">
        <w:tblPrEx>
          <w:tblBorders>
            <w:insideH w:val="none" w:sz="0" w:space="0" w:color="auto"/>
            <w:insideV w:val="none" w:sz="0" w:space="0" w:color="auto"/>
          </w:tblBorders>
        </w:tblPrEx>
        <w:tc>
          <w:tcPr>
            <w:tcW w:w="547" w:type="dxa"/>
            <w:tcBorders>
              <w:top w:val="nil"/>
              <w:left w:val="nil"/>
              <w:bottom w:val="nil"/>
              <w:right w:val="nil"/>
            </w:tcBorders>
          </w:tcPr>
          <w:p w14:paraId="7627C4A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2.</w:t>
            </w:r>
          </w:p>
        </w:tc>
        <w:tc>
          <w:tcPr>
            <w:tcW w:w="3969" w:type="dxa"/>
            <w:tcBorders>
              <w:top w:val="nil"/>
              <w:left w:val="nil"/>
              <w:bottom w:val="nil"/>
              <w:right w:val="nil"/>
            </w:tcBorders>
          </w:tcPr>
          <w:p w14:paraId="6EAF576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Документ согласован с заинтересованными органами и организациями</w:t>
            </w:r>
          </w:p>
        </w:tc>
        <w:tc>
          <w:tcPr>
            <w:tcW w:w="4535" w:type="dxa"/>
            <w:tcBorders>
              <w:top w:val="nil"/>
              <w:left w:val="nil"/>
              <w:bottom w:val="nil"/>
              <w:right w:val="nil"/>
            </w:tcBorders>
          </w:tcPr>
          <w:p w14:paraId="57B85764"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9AC1D51" w14:textId="77777777">
        <w:tblPrEx>
          <w:tblBorders>
            <w:insideH w:val="none" w:sz="0" w:space="0" w:color="auto"/>
            <w:insideV w:val="none" w:sz="0" w:space="0" w:color="auto"/>
          </w:tblBorders>
        </w:tblPrEx>
        <w:tc>
          <w:tcPr>
            <w:tcW w:w="547" w:type="dxa"/>
            <w:tcBorders>
              <w:top w:val="nil"/>
              <w:left w:val="nil"/>
              <w:bottom w:val="nil"/>
              <w:right w:val="nil"/>
            </w:tcBorders>
          </w:tcPr>
          <w:p w14:paraId="78ABBC1D"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6F5CAD9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Документ утвержден (подписан)</w:t>
            </w:r>
          </w:p>
        </w:tc>
        <w:tc>
          <w:tcPr>
            <w:tcW w:w="4535" w:type="dxa"/>
            <w:tcBorders>
              <w:top w:val="nil"/>
              <w:left w:val="nil"/>
              <w:bottom w:val="nil"/>
              <w:right w:val="nil"/>
            </w:tcBorders>
          </w:tcPr>
          <w:p w14:paraId="517BE92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0E843B27" w14:textId="77777777">
        <w:tblPrEx>
          <w:tblBorders>
            <w:insideH w:val="none" w:sz="0" w:space="0" w:color="auto"/>
            <w:insideV w:val="none" w:sz="0" w:space="0" w:color="auto"/>
          </w:tblBorders>
        </w:tblPrEx>
        <w:tc>
          <w:tcPr>
            <w:tcW w:w="547" w:type="dxa"/>
            <w:tcBorders>
              <w:top w:val="nil"/>
              <w:left w:val="nil"/>
              <w:bottom w:val="nil"/>
              <w:right w:val="nil"/>
            </w:tcBorders>
          </w:tcPr>
          <w:p w14:paraId="7AED5CF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7F14D7A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Документ опубликован</w:t>
            </w:r>
          </w:p>
        </w:tc>
        <w:tc>
          <w:tcPr>
            <w:tcW w:w="4535" w:type="dxa"/>
            <w:tcBorders>
              <w:top w:val="nil"/>
              <w:left w:val="nil"/>
              <w:bottom w:val="nil"/>
              <w:right w:val="nil"/>
            </w:tcBorders>
          </w:tcPr>
          <w:p w14:paraId="5DA1429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D8BEA9A"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01DE05AA" w14:textId="02D68BC2" w:rsidR="00213D14" w:rsidRPr="005D5012" w:rsidRDefault="00213D14" w:rsidP="005D5012">
            <w:pPr>
              <w:pStyle w:val="ConsPlusNormal"/>
              <w:spacing w:line="360" w:lineRule="exact"/>
              <w:jc w:val="center"/>
              <w:outlineLvl w:val="2"/>
              <w:rPr>
                <w:rFonts w:ascii="Times New Roman" w:hAnsi="Times New Roman" w:cs="Times New Roman"/>
                <w:sz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2E3D9371" w14:textId="77777777">
        <w:tblPrEx>
          <w:tblBorders>
            <w:insideH w:val="none" w:sz="0" w:space="0" w:color="auto"/>
            <w:insideV w:val="none" w:sz="0" w:space="0" w:color="auto"/>
          </w:tblBorders>
        </w:tblPrEx>
        <w:tc>
          <w:tcPr>
            <w:tcW w:w="547" w:type="dxa"/>
            <w:tcBorders>
              <w:top w:val="nil"/>
              <w:left w:val="nil"/>
              <w:bottom w:val="nil"/>
              <w:right w:val="nil"/>
            </w:tcBorders>
          </w:tcPr>
          <w:p w14:paraId="3BB3F75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5.</w:t>
            </w:r>
          </w:p>
        </w:tc>
        <w:tc>
          <w:tcPr>
            <w:tcW w:w="3969" w:type="dxa"/>
            <w:tcBorders>
              <w:top w:val="nil"/>
              <w:left w:val="nil"/>
              <w:bottom w:val="nil"/>
              <w:right w:val="nil"/>
            </w:tcBorders>
          </w:tcPr>
          <w:p w14:paraId="02252DA3" w14:textId="77777777" w:rsidR="00213D14" w:rsidRPr="005D5012" w:rsidRDefault="00213D14" w:rsidP="005D5012">
            <w:pPr>
              <w:pStyle w:val="ConsPlusNormal"/>
              <w:spacing w:line="360" w:lineRule="exact"/>
              <w:jc w:val="both"/>
              <w:outlineLvl w:val="2"/>
              <w:rPr>
                <w:rFonts w:ascii="Times New Roman" w:hAnsi="Times New Roman" w:cs="Times New Roman"/>
                <w:sz w:val="28"/>
                <w:szCs w:val="28"/>
              </w:rPr>
            </w:pPr>
            <w:r w:rsidRPr="005D5012">
              <w:rPr>
                <w:rFonts w:ascii="Times New Roman" w:hAnsi="Times New Roman" w:cs="Times New Roman"/>
                <w:sz w:val="28"/>
                <w:szCs w:val="28"/>
              </w:rPr>
              <w:t>Проведено исследование по вопросу формирования и (или) тематике документа</w:t>
            </w:r>
          </w:p>
        </w:tc>
        <w:tc>
          <w:tcPr>
            <w:tcW w:w="4535" w:type="dxa"/>
            <w:tcBorders>
              <w:top w:val="nil"/>
              <w:left w:val="nil"/>
              <w:bottom w:val="nil"/>
              <w:right w:val="nil"/>
            </w:tcBorders>
          </w:tcPr>
          <w:p w14:paraId="675475F1"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07C7B6CD" w14:textId="77777777">
        <w:tblPrEx>
          <w:tblBorders>
            <w:insideH w:val="none" w:sz="0" w:space="0" w:color="auto"/>
            <w:insideV w:val="none" w:sz="0" w:space="0" w:color="auto"/>
          </w:tblBorders>
        </w:tblPrEx>
        <w:tc>
          <w:tcPr>
            <w:tcW w:w="547" w:type="dxa"/>
            <w:tcBorders>
              <w:top w:val="nil"/>
              <w:left w:val="nil"/>
              <w:bottom w:val="nil"/>
              <w:right w:val="nil"/>
            </w:tcBorders>
          </w:tcPr>
          <w:p w14:paraId="0B4E2E52"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6.</w:t>
            </w:r>
          </w:p>
        </w:tc>
        <w:tc>
          <w:tcPr>
            <w:tcW w:w="3969" w:type="dxa"/>
            <w:tcBorders>
              <w:top w:val="nil"/>
              <w:left w:val="nil"/>
              <w:bottom w:val="nil"/>
              <w:right w:val="nil"/>
            </w:tcBorders>
          </w:tcPr>
          <w:p w14:paraId="5153B237" w14:textId="77777777" w:rsidR="00213D14" w:rsidRPr="005D5012" w:rsidRDefault="00213D14" w:rsidP="005D5012">
            <w:pPr>
              <w:pStyle w:val="ConsPlusNormal"/>
              <w:spacing w:line="360" w:lineRule="exact"/>
              <w:jc w:val="both"/>
              <w:outlineLvl w:val="2"/>
              <w:rPr>
                <w:rFonts w:ascii="Times New Roman" w:hAnsi="Times New Roman" w:cs="Times New Roman"/>
                <w:sz w:val="28"/>
                <w:szCs w:val="28"/>
              </w:rPr>
            </w:pPr>
            <w:r w:rsidRPr="005D5012">
              <w:rPr>
                <w:rFonts w:ascii="Times New Roman" w:hAnsi="Times New Roman" w:cs="Times New Roman"/>
                <w:sz w:val="28"/>
                <w:szCs w:val="28"/>
              </w:rPr>
              <w:t xml:space="preserve">На документ получено внутриведомственное согласование </w:t>
            </w:r>
          </w:p>
        </w:tc>
        <w:tc>
          <w:tcPr>
            <w:tcW w:w="4535" w:type="dxa"/>
            <w:tcBorders>
              <w:top w:val="nil"/>
              <w:left w:val="nil"/>
              <w:bottom w:val="nil"/>
              <w:right w:val="nil"/>
            </w:tcBorders>
          </w:tcPr>
          <w:p w14:paraId="12E8CB30"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61F3244"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3BC7918" w14:textId="77777777" w:rsidR="00213D14" w:rsidRPr="005D5012" w:rsidRDefault="00213D14" w:rsidP="005D5012">
            <w:pPr>
              <w:pStyle w:val="ConsPlusNormal"/>
              <w:spacing w:line="360" w:lineRule="exact"/>
              <w:jc w:val="both"/>
              <w:outlineLvl w:val="2"/>
              <w:rPr>
                <w:rFonts w:ascii="Times New Roman" w:hAnsi="Times New Roman" w:cs="Times New Roman"/>
                <w:sz w:val="28"/>
                <w:szCs w:val="28"/>
              </w:rPr>
            </w:pPr>
          </w:p>
          <w:p w14:paraId="407E3E0C"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7. Проведение массовых мероприятий</w:t>
            </w:r>
          </w:p>
        </w:tc>
      </w:tr>
      <w:tr w:rsidR="00213D14" w:rsidRPr="005D5012" w14:paraId="6C7F5105"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4544690F" w14:textId="02E17CF9" w:rsidR="00213D14" w:rsidRPr="005D5012" w:rsidRDefault="00213D14"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Включает специальные контрольные точки для типа мероприятия (результата) "Оказание услуг (выполнение работ)".</w:t>
            </w:r>
          </w:p>
        </w:tc>
      </w:tr>
      <w:tr w:rsidR="00213D14" w:rsidRPr="005D5012" w14:paraId="12B27FA5"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6B540E39"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30DE344A" w14:textId="77777777">
        <w:tblPrEx>
          <w:tblBorders>
            <w:insideH w:val="none" w:sz="0" w:space="0" w:color="auto"/>
            <w:insideV w:val="none" w:sz="0" w:space="0" w:color="auto"/>
          </w:tblBorders>
        </w:tblPrEx>
        <w:tc>
          <w:tcPr>
            <w:tcW w:w="547" w:type="dxa"/>
            <w:tcBorders>
              <w:top w:val="nil"/>
              <w:left w:val="nil"/>
              <w:bottom w:val="nil"/>
              <w:right w:val="nil"/>
            </w:tcBorders>
          </w:tcPr>
          <w:p w14:paraId="64D795C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3D9B213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Утверждена концепция мероприятия/ положение о мероприятии</w:t>
            </w:r>
          </w:p>
        </w:tc>
        <w:tc>
          <w:tcPr>
            <w:tcW w:w="4535" w:type="dxa"/>
            <w:tcBorders>
              <w:top w:val="nil"/>
              <w:left w:val="nil"/>
              <w:bottom w:val="nil"/>
              <w:right w:val="nil"/>
            </w:tcBorders>
          </w:tcPr>
          <w:p w14:paraId="0356B804"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A18ADA6" w14:textId="77777777">
        <w:tblPrEx>
          <w:tblBorders>
            <w:insideH w:val="none" w:sz="0" w:space="0" w:color="auto"/>
            <w:insideV w:val="none" w:sz="0" w:space="0" w:color="auto"/>
          </w:tblBorders>
        </w:tblPrEx>
        <w:tc>
          <w:tcPr>
            <w:tcW w:w="547" w:type="dxa"/>
            <w:tcBorders>
              <w:top w:val="nil"/>
              <w:left w:val="nil"/>
              <w:bottom w:val="nil"/>
              <w:right w:val="nil"/>
            </w:tcBorders>
          </w:tcPr>
          <w:p w14:paraId="5788D59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37780D5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Сформирован организационный комитет (организационный штаб) мероприятия</w:t>
            </w:r>
          </w:p>
        </w:tc>
        <w:tc>
          <w:tcPr>
            <w:tcW w:w="4535" w:type="dxa"/>
            <w:tcBorders>
              <w:top w:val="nil"/>
              <w:left w:val="nil"/>
              <w:bottom w:val="nil"/>
              <w:right w:val="nil"/>
            </w:tcBorders>
          </w:tcPr>
          <w:p w14:paraId="13A41DD2"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40AD2A9" w14:textId="77777777">
        <w:tblPrEx>
          <w:tblBorders>
            <w:insideH w:val="none" w:sz="0" w:space="0" w:color="auto"/>
            <w:insideV w:val="none" w:sz="0" w:space="0" w:color="auto"/>
          </w:tblBorders>
        </w:tblPrEx>
        <w:tc>
          <w:tcPr>
            <w:tcW w:w="547" w:type="dxa"/>
            <w:tcBorders>
              <w:top w:val="nil"/>
              <w:left w:val="nil"/>
              <w:bottom w:val="nil"/>
              <w:right w:val="nil"/>
            </w:tcBorders>
          </w:tcPr>
          <w:p w14:paraId="3FCA812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56C9E326"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 план подготовки мероприятия (дорожная карта)</w:t>
            </w:r>
          </w:p>
        </w:tc>
        <w:tc>
          <w:tcPr>
            <w:tcW w:w="4535" w:type="dxa"/>
            <w:tcBorders>
              <w:top w:val="nil"/>
              <w:left w:val="nil"/>
              <w:bottom w:val="nil"/>
              <w:right w:val="nil"/>
            </w:tcBorders>
          </w:tcPr>
          <w:p w14:paraId="1A1C202B"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9CA4CA3" w14:textId="77777777">
        <w:tblPrEx>
          <w:tblBorders>
            <w:insideH w:val="none" w:sz="0" w:space="0" w:color="auto"/>
            <w:insideV w:val="none" w:sz="0" w:space="0" w:color="auto"/>
          </w:tblBorders>
        </w:tblPrEx>
        <w:tc>
          <w:tcPr>
            <w:tcW w:w="547" w:type="dxa"/>
            <w:tcBorders>
              <w:top w:val="nil"/>
              <w:left w:val="nil"/>
              <w:bottom w:val="nil"/>
              <w:right w:val="nil"/>
            </w:tcBorders>
          </w:tcPr>
          <w:p w14:paraId="6E406A5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383CA0B7"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Получены и учтены требования правоохранительных органов к условиям и месту проведения мероприятия</w:t>
            </w:r>
          </w:p>
        </w:tc>
        <w:tc>
          <w:tcPr>
            <w:tcW w:w="4535" w:type="dxa"/>
            <w:tcBorders>
              <w:top w:val="nil"/>
              <w:left w:val="nil"/>
              <w:bottom w:val="nil"/>
              <w:right w:val="nil"/>
            </w:tcBorders>
          </w:tcPr>
          <w:p w14:paraId="08EE51F1"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E7C0146"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20EAEB00"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p>
          <w:p w14:paraId="6F46140C" w14:textId="1B4DB29A"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lastRenderedPageBreak/>
              <w:t>8. Создание (развитие) информационно-телекоммуникационного сервиса (информационной системы)</w:t>
            </w:r>
            <w:r w:rsidR="00E15DAD" w:rsidRPr="005D5012">
              <w:rPr>
                <w:rFonts w:ascii="Times New Roman" w:hAnsi="Times New Roman" w:cs="Times New Roman"/>
                <w:sz w:val="28"/>
                <w:szCs w:val="28"/>
                <w:vertAlign w:val="superscript"/>
              </w:rPr>
              <w:t>4</w:t>
            </w:r>
          </w:p>
        </w:tc>
      </w:tr>
      <w:tr w:rsidR="00213D14" w:rsidRPr="005D5012" w14:paraId="78CE5C2F"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2649D072"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lastRenderedPageBreak/>
              <w:t>Типы специальных контрольных точек</w:t>
            </w:r>
          </w:p>
        </w:tc>
      </w:tr>
      <w:tr w:rsidR="00213D14" w:rsidRPr="005D5012" w14:paraId="354074DB" w14:textId="77777777">
        <w:tblPrEx>
          <w:tblBorders>
            <w:insideH w:val="none" w:sz="0" w:space="0" w:color="auto"/>
            <w:insideV w:val="none" w:sz="0" w:space="0" w:color="auto"/>
          </w:tblBorders>
        </w:tblPrEx>
        <w:tc>
          <w:tcPr>
            <w:tcW w:w="547" w:type="dxa"/>
            <w:tcBorders>
              <w:top w:val="nil"/>
              <w:left w:val="nil"/>
              <w:bottom w:val="nil"/>
              <w:right w:val="nil"/>
            </w:tcBorders>
          </w:tcPr>
          <w:p w14:paraId="1FB36ED0"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41AEDF3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Сформированы (утверждены) технические документы для создания (развития) информационно-телекоммуникационного сервиса (информационной системы)</w:t>
            </w:r>
          </w:p>
        </w:tc>
        <w:tc>
          <w:tcPr>
            <w:tcW w:w="4535" w:type="dxa"/>
            <w:tcBorders>
              <w:top w:val="nil"/>
              <w:left w:val="nil"/>
              <w:bottom w:val="nil"/>
              <w:right w:val="nil"/>
            </w:tcBorders>
          </w:tcPr>
          <w:p w14:paraId="6CB6A0B7"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F825B6F" w14:textId="77777777">
        <w:tblPrEx>
          <w:tblBorders>
            <w:insideH w:val="none" w:sz="0" w:space="0" w:color="auto"/>
            <w:insideV w:val="none" w:sz="0" w:space="0" w:color="auto"/>
          </w:tblBorders>
        </w:tblPrEx>
        <w:tc>
          <w:tcPr>
            <w:tcW w:w="547" w:type="dxa"/>
            <w:tcBorders>
              <w:top w:val="nil"/>
              <w:left w:val="nil"/>
              <w:bottom w:val="nil"/>
              <w:right w:val="nil"/>
            </w:tcBorders>
          </w:tcPr>
          <w:p w14:paraId="04CFD07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337C8BE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Создан (завершено развитие) информационно-телекоммуникационного сервис(а) (информационной системы)</w:t>
            </w:r>
          </w:p>
        </w:tc>
        <w:tc>
          <w:tcPr>
            <w:tcW w:w="4535" w:type="dxa"/>
            <w:tcBorders>
              <w:top w:val="nil"/>
              <w:left w:val="nil"/>
              <w:bottom w:val="nil"/>
              <w:right w:val="nil"/>
            </w:tcBorders>
          </w:tcPr>
          <w:p w14:paraId="4C107C6E"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03D81FB3" w14:textId="77777777">
        <w:tblPrEx>
          <w:tblBorders>
            <w:insideH w:val="none" w:sz="0" w:space="0" w:color="auto"/>
            <w:insideV w:val="none" w:sz="0" w:space="0" w:color="auto"/>
          </w:tblBorders>
        </w:tblPrEx>
        <w:tc>
          <w:tcPr>
            <w:tcW w:w="547" w:type="dxa"/>
            <w:tcBorders>
              <w:top w:val="nil"/>
              <w:left w:val="nil"/>
              <w:bottom w:val="nil"/>
              <w:right w:val="nil"/>
            </w:tcBorders>
          </w:tcPr>
          <w:p w14:paraId="36FA722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40F98720"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Информационно-телекоммуникационный сервис (информационная система) аттестован(а) и сертифицирован(а) по требованиям безопасности информации</w:t>
            </w:r>
          </w:p>
        </w:tc>
        <w:tc>
          <w:tcPr>
            <w:tcW w:w="4535" w:type="dxa"/>
            <w:tcBorders>
              <w:top w:val="nil"/>
              <w:left w:val="nil"/>
              <w:bottom w:val="nil"/>
              <w:right w:val="nil"/>
            </w:tcBorders>
          </w:tcPr>
          <w:p w14:paraId="3FC1AB5F"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56DE95E" w14:textId="77777777" w:rsidTr="005D5012">
        <w:trPr>
          <w:trHeight w:val="1385"/>
        </w:trPr>
        <w:tc>
          <w:tcPr>
            <w:tcW w:w="547" w:type="dxa"/>
            <w:tcBorders>
              <w:top w:val="nil"/>
              <w:left w:val="nil"/>
              <w:bottom w:val="nil"/>
              <w:right w:val="nil"/>
            </w:tcBorders>
          </w:tcPr>
          <w:p w14:paraId="1544D4B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4B1C0BC2" w14:textId="1F83FE1A"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Информационно-телекоммуникационный сервис (информационная система) введен(а) в промышленную эксплуатацию</w:t>
            </w:r>
          </w:p>
        </w:tc>
        <w:tc>
          <w:tcPr>
            <w:tcW w:w="4535" w:type="dxa"/>
            <w:tcBorders>
              <w:top w:val="nil"/>
              <w:left w:val="nil"/>
              <w:bottom w:val="nil"/>
              <w:right w:val="nil"/>
            </w:tcBorders>
          </w:tcPr>
          <w:p w14:paraId="0DFBF18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D711D03"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349E7166"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4C4D9BA9" w14:textId="77777777">
        <w:tblPrEx>
          <w:tblBorders>
            <w:insideH w:val="none" w:sz="0" w:space="0" w:color="auto"/>
            <w:insideV w:val="none" w:sz="0" w:space="0" w:color="auto"/>
          </w:tblBorders>
        </w:tblPrEx>
        <w:tc>
          <w:tcPr>
            <w:tcW w:w="547" w:type="dxa"/>
            <w:tcBorders>
              <w:top w:val="nil"/>
              <w:left w:val="nil"/>
              <w:bottom w:val="nil"/>
              <w:right w:val="nil"/>
            </w:tcBorders>
          </w:tcPr>
          <w:p w14:paraId="3772D67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5.</w:t>
            </w:r>
          </w:p>
        </w:tc>
        <w:tc>
          <w:tcPr>
            <w:tcW w:w="3969" w:type="dxa"/>
            <w:tcBorders>
              <w:top w:val="nil"/>
              <w:left w:val="nil"/>
              <w:bottom w:val="nil"/>
              <w:right w:val="nil"/>
            </w:tcBorders>
          </w:tcPr>
          <w:p w14:paraId="4B99FC3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Разработан прототип программного обеспечения</w:t>
            </w:r>
          </w:p>
        </w:tc>
        <w:tc>
          <w:tcPr>
            <w:tcW w:w="4535" w:type="dxa"/>
            <w:tcBorders>
              <w:top w:val="nil"/>
              <w:left w:val="nil"/>
              <w:bottom w:val="nil"/>
              <w:right w:val="nil"/>
            </w:tcBorders>
          </w:tcPr>
          <w:p w14:paraId="6D6E1FF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p w14:paraId="34CD8AAB"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4AD3F10" w14:textId="77777777" w:rsidTr="004C51C1">
        <w:tblPrEx>
          <w:tblBorders>
            <w:insideH w:val="none" w:sz="0" w:space="0" w:color="auto"/>
            <w:insideV w:val="none" w:sz="0" w:space="0" w:color="auto"/>
          </w:tblBorders>
        </w:tblPrEx>
        <w:tc>
          <w:tcPr>
            <w:tcW w:w="547" w:type="dxa"/>
            <w:tcBorders>
              <w:top w:val="nil"/>
              <w:left w:val="nil"/>
              <w:bottom w:val="nil"/>
              <w:right w:val="nil"/>
            </w:tcBorders>
          </w:tcPr>
          <w:p w14:paraId="58597E8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6.</w:t>
            </w:r>
          </w:p>
        </w:tc>
        <w:tc>
          <w:tcPr>
            <w:tcW w:w="3969" w:type="dxa"/>
            <w:tcBorders>
              <w:top w:val="nil"/>
              <w:left w:val="nil"/>
              <w:bottom w:val="nil"/>
              <w:right w:val="nil"/>
            </w:tcBorders>
          </w:tcPr>
          <w:p w14:paraId="7C58F77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Информационно-телекоммуникационный сервис (информационная система) введен (а) в опытную эксплуатацию</w:t>
            </w:r>
          </w:p>
        </w:tc>
        <w:tc>
          <w:tcPr>
            <w:tcW w:w="4535" w:type="dxa"/>
            <w:tcBorders>
              <w:top w:val="nil"/>
              <w:left w:val="nil"/>
              <w:bottom w:val="nil"/>
              <w:right w:val="nil"/>
            </w:tcBorders>
          </w:tcPr>
          <w:p w14:paraId="7C1A3697"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0AD02326" w14:textId="77777777" w:rsidTr="004C51C1">
        <w:tblPrEx>
          <w:tblBorders>
            <w:insideH w:val="none" w:sz="0" w:space="0" w:color="auto"/>
            <w:insideV w:val="none" w:sz="0" w:space="0" w:color="auto"/>
          </w:tblBorders>
        </w:tblPrEx>
        <w:tc>
          <w:tcPr>
            <w:tcW w:w="547" w:type="dxa"/>
            <w:tcBorders>
              <w:top w:val="nil"/>
              <w:left w:val="nil"/>
              <w:bottom w:val="nil"/>
              <w:right w:val="nil"/>
            </w:tcBorders>
          </w:tcPr>
          <w:p w14:paraId="5558F432"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7.</w:t>
            </w:r>
          </w:p>
        </w:tc>
        <w:tc>
          <w:tcPr>
            <w:tcW w:w="3969" w:type="dxa"/>
            <w:tcBorders>
              <w:top w:val="nil"/>
              <w:left w:val="nil"/>
              <w:bottom w:val="nil"/>
              <w:right w:val="nil"/>
            </w:tcBorders>
          </w:tcPr>
          <w:p w14:paraId="509D028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К информационно-телекоммуникационному сервису (информационная система) подключены пользователи</w:t>
            </w:r>
          </w:p>
        </w:tc>
        <w:tc>
          <w:tcPr>
            <w:tcW w:w="4535" w:type="dxa"/>
            <w:tcBorders>
              <w:top w:val="nil"/>
              <w:left w:val="nil"/>
              <w:bottom w:val="nil"/>
              <w:right w:val="nil"/>
            </w:tcBorders>
          </w:tcPr>
          <w:p w14:paraId="327698C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4808199" w14:textId="77777777" w:rsidTr="004C51C1">
        <w:tblPrEx>
          <w:tblBorders>
            <w:insideH w:val="none" w:sz="0" w:space="0" w:color="auto"/>
            <w:insideV w:val="none" w:sz="0" w:space="0" w:color="auto"/>
          </w:tblBorders>
        </w:tblPrEx>
        <w:tc>
          <w:tcPr>
            <w:tcW w:w="547" w:type="dxa"/>
            <w:tcBorders>
              <w:top w:val="nil"/>
              <w:left w:val="nil"/>
              <w:bottom w:val="nil"/>
              <w:right w:val="nil"/>
            </w:tcBorders>
          </w:tcPr>
          <w:p w14:paraId="07D8EF8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8.</w:t>
            </w:r>
          </w:p>
          <w:p w14:paraId="6DE13142" w14:textId="715BEE26"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3969" w:type="dxa"/>
            <w:tcBorders>
              <w:top w:val="nil"/>
              <w:left w:val="nil"/>
              <w:bottom w:val="nil"/>
              <w:right w:val="nil"/>
            </w:tcBorders>
          </w:tcPr>
          <w:p w14:paraId="732BA39D" w14:textId="24819C04" w:rsidR="00213D14" w:rsidRPr="005D5012" w:rsidRDefault="00213D14" w:rsidP="005D5012">
            <w:pPr>
              <w:autoSpaceDE w:val="0"/>
              <w:autoSpaceDN w:val="0"/>
              <w:adjustRightInd w:val="0"/>
              <w:spacing w:line="360" w:lineRule="exact"/>
              <w:ind w:firstLine="0"/>
              <w:rPr>
                <w:rFonts w:eastAsiaTheme="minorHAnsi"/>
                <w:color w:val="2E98D4"/>
              </w:rPr>
            </w:pPr>
            <w:r w:rsidRPr="005D5012">
              <w:t>Заключен договор на оказание технической поддержки функционирования информационно-телекоммуникационного сервиса (информационной системы)</w:t>
            </w:r>
          </w:p>
        </w:tc>
        <w:tc>
          <w:tcPr>
            <w:tcW w:w="4535" w:type="dxa"/>
            <w:tcBorders>
              <w:top w:val="nil"/>
              <w:left w:val="nil"/>
              <w:bottom w:val="nil"/>
              <w:right w:val="nil"/>
            </w:tcBorders>
          </w:tcPr>
          <w:p w14:paraId="6C30BAF0"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CB7DF81" w14:textId="77777777" w:rsidTr="004C51C1">
        <w:tblPrEx>
          <w:tblBorders>
            <w:insideH w:val="none" w:sz="0" w:space="0" w:color="auto"/>
            <w:insideV w:val="none" w:sz="0" w:space="0" w:color="auto"/>
          </w:tblBorders>
        </w:tblPrEx>
        <w:tc>
          <w:tcPr>
            <w:tcW w:w="9051" w:type="dxa"/>
            <w:gridSpan w:val="3"/>
            <w:tcBorders>
              <w:top w:val="nil"/>
              <w:left w:val="nil"/>
              <w:bottom w:val="nil"/>
              <w:right w:val="nil"/>
            </w:tcBorders>
          </w:tcPr>
          <w:p w14:paraId="70F8A086" w14:textId="77777777" w:rsidR="00213D14" w:rsidRPr="005D5012" w:rsidRDefault="00213D14" w:rsidP="005D5012">
            <w:pPr>
              <w:pStyle w:val="ConsPlusNormal"/>
              <w:spacing w:line="360" w:lineRule="exact"/>
              <w:jc w:val="both"/>
              <w:outlineLvl w:val="2"/>
              <w:rPr>
                <w:rFonts w:ascii="Times New Roman" w:hAnsi="Times New Roman" w:cs="Times New Roman"/>
                <w:sz w:val="28"/>
                <w:szCs w:val="28"/>
              </w:rPr>
            </w:pPr>
          </w:p>
          <w:p w14:paraId="0D331BA2"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9. Благоустройство территории, ремонт объектов недвижимого имущества</w:t>
            </w:r>
          </w:p>
        </w:tc>
      </w:tr>
      <w:tr w:rsidR="00213D14" w:rsidRPr="005D5012" w14:paraId="1F665148"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350646E8" w14:textId="25B7F448" w:rsidR="00213D14" w:rsidRPr="005D5012" w:rsidRDefault="00213D14"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 xml:space="preserve"> Включает специальные контрольные точки для типа мероприятия (результата) "Оказание услуг (выполнение работ)".</w:t>
            </w:r>
          </w:p>
          <w:p w14:paraId="4CDB139D"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p w14:paraId="0B8C4601"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3B4676B8" w14:textId="77777777">
        <w:tblPrEx>
          <w:tblBorders>
            <w:insideH w:val="none" w:sz="0" w:space="0" w:color="auto"/>
            <w:insideV w:val="none" w:sz="0" w:space="0" w:color="auto"/>
          </w:tblBorders>
        </w:tblPrEx>
        <w:tc>
          <w:tcPr>
            <w:tcW w:w="547" w:type="dxa"/>
            <w:tcBorders>
              <w:top w:val="nil"/>
              <w:left w:val="nil"/>
              <w:bottom w:val="nil"/>
              <w:right w:val="nil"/>
            </w:tcBorders>
          </w:tcPr>
          <w:p w14:paraId="3349047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133DCDE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 дизайн-проект</w:t>
            </w:r>
          </w:p>
        </w:tc>
        <w:tc>
          <w:tcPr>
            <w:tcW w:w="4535" w:type="dxa"/>
            <w:tcBorders>
              <w:top w:val="nil"/>
              <w:left w:val="nil"/>
              <w:bottom w:val="nil"/>
              <w:right w:val="nil"/>
            </w:tcBorders>
          </w:tcPr>
          <w:p w14:paraId="4511145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A73752A" w14:textId="77777777">
        <w:tblPrEx>
          <w:tblBorders>
            <w:insideH w:val="none" w:sz="0" w:space="0" w:color="auto"/>
            <w:insideV w:val="none" w:sz="0" w:space="0" w:color="auto"/>
          </w:tblBorders>
        </w:tblPrEx>
        <w:tc>
          <w:tcPr>
            <w:tcW w:w="547" w:type="dxa"/>
            <w:tcBorders>
              <w:top w:val="nil"/>
              <w:left w:val="nil"/>
              <w:bottom w:val="nil"/>
              <w:right w:val="nil"/>
            </w:tcBorders>
          </w:tcPr>
          <w:p w14:paraId="1945494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12184FB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Проведен конкурс по выбору исполнителя проектной документации</w:t>
            </w:r>
          </w:p>
        </w:tc>
        <w:tc>
          <w:tcPr>
            <w:tcW w:w="4535" w:type="dxa"/>
            <w:tcBorders>
              <w:top w:val="nil"/>
              <w:left w:val="nil"/>
              <w:bottom w:val="nil"/>
              <w:right w:val="nil"/>
            </w:tcBorders>
          </w:tcPr>
          <w:p w14:paraId="49B6875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B017960" w14:textId="77777777">
        <w:tblPrEx>
          <w:tblBorders>
            <w:insideH w:val="none" w:sz="0" w:space="0" w:color="auto"/>
            <w:insideV w:val="none" w:sz="0" w:space="0" w:color="auto"/>
          </w:tblBorders>
        </w:tblPrEx>
        <w:tc>
          <w:tcPr>
            <w:tcW w:w="547" w:type="dxa"/>
            <w:tcBorders>
              <w:top w:val="nil"/>
              <w:left w:val="nil"/>
              <w:bottom w:val="nil"/>
              <w:right w:val="nil"/>
            </w:tcBorders>
          </w:tcPr>
          <w:p w14:paraId="3A62B48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77B5A5C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Подготовлена конкурсная документация на выполнение работ</w:t>
            </w:r>
          </w:p>
        </w:tc>
        <w:tc>
          <w:tcPr>
            <w:tcW w:w="4535" w:type="dxa"/>
            <w:tcBorders>
              <w:top w:val="nil"/>
              <w:left w:val="nil"/>
              <w:bottom w:val="nil"/>
              <w:right w:val="nil"/>
            </w:tcBorders>
          </w:tcPr>
          <w:p w14:paraId="0EA64067"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6DC915A" w14:textId="77777777">
        <w:tblPrEx>
          <w:tblBorders>
            <w:insideH w:val="none" w:sz="0" w:space="0" w:color="auto"/>
            <w:insideV w:val="none" w:sz="0" w:space="0" w:color="auto"/>
          </w:tblBorders>
        </w:tblPrEx>
        <w:tc>
          <w:tcPr>
            <w:tcW w:w="547" w:type="dxa"/>
            <w:tcBorders>
              <w:top w:val="nil"/>
              <w:left w:val="nil"/>
              <w:bottom w:val="nil"/>
              <w:right w:val="nil"/>
            </w:tcBorders>
          </w:tcPr>
          <w:p w14:paraId="229A161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0C4D5AE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Проведен конкурс по выбору исполнителя работ</w:t>
            </w:r>
          </w:p>
        </w:tc>
        <w:tc>
          <w:tcPr>
            <w:tcW w:w="4535" w:type="dxa"/>
            <w:tcBorders>
              <w:top w:val="nil"/>
              <w:left w:val="nil"/>
              <w:bottom w:val="nil"/>
              <w:right w:val="nil"/>
            </w:tcBorders>
          </w:tcPr>
          <w:p w14:paraId="0EA40EE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4709A20"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6C116F2" w14:textId="77777777" w:rsidR="00213D14" w:rsidRPr="005D5012" w:rsidRDefault="00213D14" w:rsidP="005D5012">
            <w:pPr>
              <w:pStyle w:val="ConsPlusNormal"/>
              <w:spacing w:line="360" w:lineRule="exact"/>
              <w:jc w:val="both"/>
              <w:outlineLvl w:val="2"/>
              <w:rPr>
                <w:rFonts w:ascii="Times New Roman" w:hAnsi="Times New Roman" w:cs="Times New Roman"/>
                <w:sz w:val="28"/>
                <w:szCs w:val="28"/>
              </w:rPr>
            </w:pPr>
          </w:p>
          <w:p w14:paraId="0899EEF3"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10. Проведение информационно-коммуникационной кампании</w:t>
            </w:r>
          </w:p>
        </w:tc>
      </w:tr>
      <w:tr w:rsidR="00213D14" w:rsidRPr="005D5012" w14:paraId="1EAE351E"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3ED579CB" w14:textId="1D23278E" w:rsidR="00213D14" w:rsidRPr="005D5012" w:rsidRDefault="00213D14" w:rsidP="005D5012">
            <w:pPr>
              <w:pStyle w:val="ConsPlusNormal"/>
              <w:spacing w:line="360" w:lineRule="exact"/>
              <w:ind w:firstLine="709"/>
              <w:jc w:val="both"/>
              <w:rPr>
                <w:rFonts w:ascii="Times New Roman" w:hAnsi="Times New Roman" w:cs="Times New Roman"/>
                <w:sz w:val="28"/>
                <w:szCs w:val="28"/>
              </w:rPr>
            </w:pPr>
            <w:r w:rsidRPr="005D5012">
              <w:rPr>
                <w:rFonts w:ascii="Times New Roman" w:hAnsi="Times New Roman" w:cs="Times New Roman"/>
                <w:sz w:val="28"/>
                <w:szCs w:val="28"/>
              </w:rPr>
              <w:t>Включает специальные контрольные точки для типа мероприятия (результата) "Оказание услуг (выполнение работ)".</w:t>
            </w:r>
          </w:p>
        </w:tc>
      </w:tr>
      <w:tr w:rsidR="00213D14" w:rsidRPr="005D5012" w14:paraId="3FB718A1"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C38879B"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1979955D" w14:textId="77777777">
        <w:tblPrEx>
          <w:tblBorders>
            <w:insideH w:val="none" w:sz="0" w:space="0" w:color="auto"/>
            <w:insideV w:val="none" w:sz="0" w:space="0" w:color="auto"/>
          </w:tblBorders>
        </w:tblPrEx>
        <w:tc>
          <w:tcPr>
            <w:tcW w:w="547" w:type="dxa"/>
            <w:tcBorders>
              <w:top w:val="nil"/>
              <w:left w:val="nil"/>
              <w:bottom w:val="nil"/>
              <w:right w:val="nil"/>
            </w:tcBorders>
          </w:tcPr>
          <w:p w14:paraId="6E38B1B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1007133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Подготовлен и согласован план </w:t>
            </w:r>
            <w:r w:rsidRPr="005D5012">
              <w:rPr>
                <w:rFonts w:ascii="Times New Roman" w:hAnsi="Times New Roman" w:cs="Times New Roman"/>
                <w:sz w:val="28"/>
                <w:szCs w:val="28"/>
              </w:rPr>
              <w:lastRenderedPageBreak/>
              <w:t>мероприятий по информационному сопровождению</w:t>
            </w:r>
          </w:p>
        </w:tc>
        <w:tc>
          <w:tcPr>
            <w:tcW w:w="4535" w:type="dxa"/>
            <w:tcBorders>
              <w:top w:val="nil"/>
              <w:left w:val="nil"/>
              <w:bottom w:val="nil"/>
              <w:right w:val="nil"/>
            </w:tcBorders>
          </w:tcPr>
          <w:p w14:paraId="7A7945D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0867921" w14:textId="77777777">
        <w:tblPrEx>
          <w:tblBorders>
            <w:insideH w:val="none" w:sz="0" w:space="0" w:color="auto"/>
            <w:insideV w:val="none" w:sz="0" w:space="0" w:color="auto"/>
          </w:tblBorders>
        </w:tblPrEx>
        <w:tc>
          <w:tcPr>
            <w:tcW w:w="547" w:type="dxa"/>
            <w:tcBorders>
              <w:top w:val="nil"/>
              <w:left w:val="nil"/>
              <w:bottom w:val="nil"/>
              <w:right w:val="nil"/>
            </w:tcBorders>
          </w:tcPr>
          <w:p w14:paraId="6863CA4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575305A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Выполнены запланированные мероприятия по информационному сопровождению</w:t>
            </w:r>
          </w:p>
        </w:tc>
        <w:tc>
          <w:tcPr>
            <w:tcW w:w="4535" w:type="dxa"/>
            <w:tcBorders>
              <w:top w:val="nil"/>
              <w:left w:val="nil"/>
              <w:bottom w:val="nil"/>
              <w:right w:val="nil"/>
            </w:tcBorders>
          </w:tcPr>
          <w:p w14:paraId="270D33BC"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E52AF26"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01E1CBEC"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p>
          <w:p w14:paraId="4E58C38C" w14:textId="1D329E9C"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11. Обеспечение реализации федерального, ведомственного, регионального проекта (мероприятия (результата) федерального, ведомственного, регионального проекта)</w:t>
            </w:r>
          </w:p>
        </w:tc>
      </w:tr>
      <w:tr w:rsidR="00213D14" w:rsidRPr="005D5012" w14:paraId="6DB502C1"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08BDA023" w14:textId="68B12B4E" w:rsidR="00213D14" w:rsidRPr="005D5012" w:rsidRDefault="00213D14" w:rsidP="005D5012">
            <w:pPr>
              <w:pStyle w:val="ConsPlusNormal"/>
              <w:spacing w:line="360" w:lineRule="exact"/>
              <w:ind w:firstLine="709"/>
              <w:jc w:val="both"/>
              <w:outlineLvl w:val="2"/>
              <w:rPr>
                <w:rFonts w:ascii="Times New Roman" w:hAnsi="Times New Roman" w:cs="Times New Roman"/>
                <w:sz w:val="28"/>
                <w:szCs w:val="28"/>
              </w:rPr>
            </w:pPr>
            <w:r w:rsidRPr="005D5012">
              <w:rPr>
                <w:rFonts w:ascii="Times New Roman" w:hAnsi="Times New Roman" w:cs="Times New Roman"/>
                <w:sz w:val="28"/>
                <w:szCs w:val="28"/>
              </w:rPr>
              <w:t xml:space="preserve">Применяется в случае если в рамках мероприятия (результата) осуществляется экспертно-методическая, организационная и консультационная поддержка по вопросам, связанным с реализацией и управлением федеральным (ведомственным, региональным) проектом (в рамках осуществления отдельных функций проектных офисов, переданных подведомственной организации в порядке, </w:t>
            </w:r>
            <w:r w:rsidR="00907F80" w:rsidRPr="005D5012">
              <w:rPr>
                <w:rFonts w:ascii="Times New Roman" w:hAnsi="Times New Roman" w:cs="Times New Roman"/>
                <w:sz w:val="28"/>
                <w:szCs w:val="28"/>
              </w:rPr>
              <w:t xml:space="preserve">предусмотренном </w:t>
            </w:r>
            <w:r w:rsidRPr="005D5012">
              <w:rPr>
                <w:rFonts w:ascii="Times New Roman" w:hAnsi="Times New Roman" w:cs="Times New Roman"/>
                <w:sz w:val="28"/>
                <w:szCs w:val="28"/>
              </w:rPr>
              <w:t xml:space="preserve"> </w:t>
            </w:r>
            <w:hyperlink r:id="rId17" w:history="1">
              <w:r w:rsidR="00E62CDA" w:rsidRPr="005D5012">
                <w:rPr>
                  <w:rFonts w:ascii="Times New Roman" w:hAnsi="Times New Roman" w:cs="Times New Roman"/>
                  <w:sz w:val="28"/>
                  <w:szCs w:val="28"/>
                </w:rPr>
                <w:t>постановлением</w:t>
              </w:r>
            </w:hyperlink>
            <w:r w:rsidR="00E62CDA" w:rsidRPr="005D5012">
              <w:rPr>
                <w:rFonts w:ascii="Times New Roman" w:hAnsi="Times New Roman" w:cs="Times New Roman"/>
                <w:sz w:val="28"/>
                <w:szCs w:val="28"/>
              </w:rPr>
              <w:t xml:space="preserve"> Правительства Российской Федерации </w:t>
            </w:r>
            <w:r w:rsidR="00E62CDA" w:rsidRPr="005D5012">
              <w:rPr>
                <w:rFonts w:ascii="Times New Roman" w:hAnsi="Times New Roman" w:cs="Times New Roman"/>
                <w:sz w:val="28"/>
                <w:szCs w:val="28"/>
              </w:rPr>
              <w:br/>
              <w:t>от 31 октября 2018 г. № 1288 "Об организации проектной деятельности в Правительстве Российской Федерации"</w:t>
            </w:r>
            <w:r w:rsidR="00F216C8" w:rsidRPr="005D5012">
              <w:rPr>
                <w:rFonts w:ascii="Times New Roman" w:hAnsi="Times New Roman" w:cs="Times New Roman"/>
                <w:sz w:val="28"/>
                <w:szCs w:val="28"/>
              </w:rPr>
              <w:t>)</w:t>
            </w:r>
            <w:r w:rsidRPr="005D5012">
              <w:rPr>
                <w:rFonts w:ascii="Times New Roman" w:hAnsi="Times New Roman" w:cs="Times New Roman"/>
                <w:sz w:val="28"/>
                <w:szCs w:val="28"/>
              </w:rPr>
              <w:t>.</w:t>
            </w:r>
          </w:p>
        </w:tc>
      </w:tr>
      <w:tr w:rsidR="00213D14" w:rsidRPr="005D5012" w14:paraId="3B2702AF"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051614C2"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35C3001D" w14:textId="77777777">
        <w:tblPrEx>
          <w:tblBorders>
            <w:insideH w:val="none" w:sz="0" w:space="0" w:color="auto"/>
            <w:insideV w:val="none" w:sz="0" w:space="0" w:color="auto"/>
          </w:tblBorders>
        </w:tblPrEx>
        <w:tc>
          <w:tcPr>
            <w:tcW w:w="547" w:type="dxa"/>
            <w:tcBorders>
              <w:top w:val="nil"/>
              <w:left w:val="nil"/>
              <w:bottom w:val="nil"/>
              <w:right w:val="nil"/>
            </w:tcBorders>
          </w:tcPr>
          <w:p w14:paraId="629ED3D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02326210" w14:textId="0C06CFFF"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Обеспечена подготовка паспорта соответствующего проекта для его утверждения (запроса на изменение паспорта соответствующего проекта) (в части мероприятия (результата) соответствующего проекта)</w:t>
            </w:r>
          </w:p>
        </w:tc>
        <w:tc>
          <w:tcPr>
            <w:tcW w:w="4535" w:type="dxa"/>
            <w:tcBorders>
              <w:top w:val="nil"/>
              <w:left w:val="nil"/>
              <w:bottom w:val="nil"/>
              <w:right w:val="nil"/>
            </w:tcBorders>
          </w:tcPr>
          <w:p w14:paraId="61E8A9B2"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D2302BD" w14:textId="77777777">
        <w:tblPrEx>
          <w:tblBorders>
            <w:insideH w:val="none" w:sz="0" w:space="0" w:color="auto"/>
            <w:insideV w:val="none" w:sz="0" w:space="0" w:color="auto"/>
          </w:tblBorders>
        </w:tblPrEx>
        <w:tc>
          <w:tcPr>
            <w:tcW w:w="547" w:type="dxa"/>
            <w:tcBorders>
              <w:top w:val="nil"/>
              <w:left w:val="nil"/>
              <w:bottom w:val="nil"/>
              <w:right w:val="nil"/>
            </w:tcBorders>
          </w:tcPr>
          <w:p w14:paraId="14E818F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2712EA64" w14:textId="2F3633C9"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Обеспечено заключение соглашений о реализации на территории субъекта Российской Федерации регионального проекта, обеспечивающего достижение показателей и мероприятий (результатов) </w:t>
            </w:r>
            <w:r w:rsidRPr="005D5012">
              <w:rPr>
                <w:rFonts w:ascii="Times New Roman" w:hAnsi="Times New Roman" w:cs="Times New Roman"/>
                <w:sz w:val="28"/>
                <w:szCs w:val="28"/>
              </w:rPr>
              <w:lastRenderedPageBreak/>
              <w:t xml:space="preserve">соответствующего федерального проекта </w:t>
            </w:r>
          </w:p>
        </w:tc>
        <w:tc>
          <w:tcPr>
            <w:tcW w:w="4535" w:type="dxa"/>
            <w:tcBorders>
              <w:top w:val="nil"/>
              <w:left w:val="nil"/>
              <w:bottom w:val="nil"/>
              <w:right w:val="nil"/>
            </w:tcBorders>
          </w:tcPr>
          <w:p w14:paraId="1BB6C15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Применяется для федеральных проектов, отдельные мероприятия (результаты) реализации которых относятся к полномочиям субъектов Российской Федерации</w:t>
            </w:r>
          </w:p>
        </w:tc>
      </w:tr>
      <w:tr w:rsidR="00213D14" w:rsidRPr="005D5012" w14:paraId="62C5F27F" w14:textId="77777777">
        <w:tblPrEx>
          <w:tblBorders>
            <w:insideH w:val="none" w:sz="0" w:space="0" w:color="auto"/>
            <w:insideV w:val="none" w:sz="0" w:space="0" w:color="auto"/>
          </w:tblBorders>
        </w:tblPrEx>
        <w:tc>
          <w:tcPr>
            <w:tcW w:w="547" w:type="dxa"/>
            <w:tcBorders>
              <w:top w:val="nil"/>
              <w:left w:val="nil"/>
              <w:bottom w:val="nil"/>
              <w:right w:val="nil"/>
            </w:tcBorders>
          </w:tcPr>
          <w:p w14:paraId="532CDCF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7B267E9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показателей и мероприятий (результатов) соответствующего федерального проекта, обработка и формирование заключений на отчеты, представляемые участниками соответствующего проекта в рамках мониторинга реализации соответствующего проекта (мероприятия (результата) соответствующего проекта)</w:t>
            </w:r>
          </w:p>
        </w:tc>
        <w:tc>
          <w:tcPr>
            <w:tcW w:w="4535" w:type="dxa"/>
            <w:tcBorders>
              <w:top w:val="nil"/>
              <w:left w:val="nil"/>
              <w:bottom w:val="nil"/>
              <w:right w:val="nil"/>
            </w:tcBorders>
          </w:tcPr>
          <w:p w14:paraId="0ED37F4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Применяется для федеральных проектов, отдельные мероприятия (результаты) реализации которых относятся к полномочиям субъектов Российской Федерации</w:t>
            </w:r>
          </w:p>
        </w:tc>
      </w:tr>
      <w:tr w:rsidR="00213D14" w:rsidRPr="005D5012" w14:paraId="183B7B6A" w14:textId="77777777" w:rsidTr="004D1A56">
        <w:tblPrEx>
          <w:tblBorders>
            <w:insideH w:val="none" w:sz="0" w:space="0" w:color="auto"/>
            <w:insideV w:val="none" w:sz="0" w:space="0" w:color="auto"/>
          </w:tblBorders>
        </w:tblPrEx>
        <w:trPr>
          <w:trHeight w:val="767"/>
        </w:trPr>
        <w:tc>
          <w:tcPr>
            <w:tcW w:w="547" w:type="dxa"/>
            <w:tcBorders>
              <w:top w:val="nil"/>
              <w:left w:val="nil"/>
              <w:bottom w:val="nil"/>
              <w:right w:val="nil"/>
            </w:tcBorders>
          </w:tcPr>
          <w:p w14:paraId="5EF4E51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7404FC2A" w14:textId="4D6D682E" w:rsidR="00213D14" w:rsidRPr="005D5012" w:rsidRDefault="00213D14" w:rsidP="005D5012">
            <w:pPr>
              <w:pStyle w:val="ConsPlusNormal"/>
              <w:spacing w:line="360" w:lineRule="exact"/>
              <w:jc w:val="both"/>
              <w:rPr>
                <w:rFonts w:ascii="Times New Roman" w:hAnsi="Times New Roman"/>
                <w:sz w:val="28"/>
              </w:rPr>
            </w:pPr>
            <w:r w:rsidRPr="005D5012">
              <w:rPr>
                <w:rFonts w:ascii="Times New Roman" w:hAnsi="Times New Roman" w:cs="Times New Roman"/>
                <w:sz w:val="28"/>
                <w:szCs w:val="28"/>
              </w:rPr>
              <w:t xml:space="preserve">Обеспечен мониторинг реализации соответствующего проекта </w:t>
            </w:r>
          </w:p>
        </w:tc>
        <w:tc>
          <w:tcPr>
            <w:tcW w:w="4535" w:type="dxa"/>
            <w:tcBorders>
              <w:top w:val="nil"/>
              <w:left w:val="nil"/>
              <w:bottom w:val="nil"/>
              <w:right w:val="nil"/>
            </w:tcBorders>
          </w:tcPr>
          <w:p w14:paraId="7E4AD78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788D0FA"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74BF1C41" w14:textId="77777777" w:rsidR="00244C68" w:rsidRPr="005D5012" w:rsidRDefault="00244C68" w:rsidP="005D5012">
            <w:pPr>
              <w:pStyle w:val="ConsPlusNormal"/>
              <w:spacing w:line="360" w:lineRule="exact"/>
              <w:jc w:val="center"/>
              <w:outlineLvl w:val="2"/>
              <w:rPr>
                <w:rFonts w:ascii="Times New Roman" w:hAnsi="Times New Roman" w:cs="Times New Roman"/>
                <w:sz w:val="28"/>
                <w:szCs w:val="28"/>
              </w:rPr>
            </w:pPr>
          </w:p>
          <w:p w14:paraId="3CFA407D"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12. Проведение научно-исследовательских (опытно-конструкторских) работ и реализация проекта внедрения новой технологии (в том числе информационной)</w:t>
            </w:r>
          </w:p>
        </w:tc>
      </w:tr>
      <w:tr w:rsidR="00213D14" w:rsidRPr="005D5012" w14:paraId="72C6A85A"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06C5F14C"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2E0BEC2B" w14:textId="77777777">
        <w:tblPrEx>
          <w:tblBorders>
            <w:insideH w:val="none" w:sz="0" w:space="0" w:color="auto"/>
            <w:insideV w:val="none" w:sz="0" w:space="0" w:color="auto"/>
          </w:tblBorders>
        </w:tblPrEx>
        <w:tc>
          <w:tcPr>
            <w:tcW w:w="547" w:type="dxa"/>
            <w:tcBorders>
              <w:top w:val="nil"/>
              <w:left w:val="nil"/>
              <w:bottom w:val="nil"/>
              <w:right w:val="nil"/>
            </w:tcBorders>
          </w:tcPr>
          <w:p w14:paraId="6B693F5F" w14:textId="53422679"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3969" w:type="dxa"/>
            <w:tcBorders>
              <w:top w:val="nil"/>
              <w:left w:val="nil"/>
              <w:bottom w:val="nil"/>
              <w:right w:val="nil"/>
            </w:tcBorders>
          </w:tcPr>
          <w:p w14:paraId="3FB10B55" w14:textId="2BCACF1E"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4535" w:type="dxa"/>
            <w:tcBorders>
              <w:top w:val="nil"/>
              <w:left w:val="nil"/>
              <w:bottom w:val="nil"/>
              <w:right w:val="nil"/>
            </w:tcBorders>
          </w:tcPr>
          <w:p w14:paraId="060CA46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65B7C96" w14:textId="77777777">
        <w:tblPrEx>
          <w:tblBorders>
            <w:insideH w:val="none" w:sz="0" w:space="0" w:color="auto"/>
            <w:insideV w:val="none" w:sz="0" w:space="0" w:color="auto"/>
          </w:tblBorders>
        </w:tblPrEx>
        <w:tc>
          <w:tcPr>
            <w:tcW w:w="547" w:type="dxa"/>
            <w:tcBorders>
              <w:top w:val="nil"/>
              <w:left w:val="nil"/>
              <w:bottom w:val="nil"/>
              <w:right w:val="nil"/>
            </w:tcBorders>
          </w:tcPr>
          <w:p w14:paraId="4A358A4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030733FE" w14:textId="0A6CA72A"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Начата научно-исследовательская, опытно-конструкторская и технологическая </w:t>
            </w:r>
            <w:r w:rsidR="00E76859" w:rsidRPr="005D5012">
              <w:rPr>
                <w:rFonts w:ascii="Times New Roman" w:hAnsi="Times New Roman" w:cs="Times New Roman"/>
                <w:sz w:val="28"/>
                <w:szCs w:val="28"/>
              </w:rPr>
              <w:t>работа</w:t>
            </w:r>
            <w:r w:rsidR="00E76859" w:rsidRPr="005D5012">
              <w:rPr>
                <w:rFonts w:ascii="Times New Roman" w:hAnsi="Times New Roman" w:cs="Times New Roman"/>
                <w:sz w:val="28"/>
                <w:szCs w:val="28"/>
                <w:vertAlign w:val="superscript"/>
              </w:rPr>
              <w:t>5</w:t>
            </w:r>
          </w:p>
        </w:tc>
        <w:tc>
          <w:tcPr>
            <w:tcW w:w="4535" w:type="dxa"/>
            <w:tcBorders>
              <w:top w:val="nil"/>
              <w:left w:val="nil"/>
              <w:bottom w:val="nil"/>
              <w:right w:val="nil"/>
            </w:tcBorders>
          </w:tcPr>
          <w:p w14:paraId="46625B7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9589F37" w14:textId="77777777">
        <w:tblPrEx>
          <w:tblBorders>
            <w:insideH w:val="none" w:sz="0" w:space="0" w:color="auto"/>
            <w:insideV w:val="none" w:sz="0" w:space="0" w:color="auto"/>
          </w:tblBorders>
        </w:tblPrEx>
        <w:tc>
          <w:tcPr>
            <w:tcW w:w="547" w:type="dxa"/>
            <w:tcBorders>
              <w:top w:val="nil"/>
              <w:left w:val="nil"/>
              <w:bottom w:val="nil"/>
              <w:right w:val="nil"/>
            </w:tcBorders>
          </w:tcPr>
          <w:p w14:paraId="3EC7523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7FAB06DC" w14:textId="06626421"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Завершена научно-исследовательская, опытно-</w:t>
            </w:r>
            <w:r w:rsidRPr="005D5012">
              <w:rPr>
                <w:rFonts w:ascii="Times New Roman" w:hAnsi="Times New Roman" w:cs="Times New Roman"/>
                <w:sz w:val="28"/>
                <w:szCs w:val="28"/>
              </w:rPr>
              <w:lastRenderedPageBreak/>
              <w:t>конструкторская и технологическая работа (учет заключительного отчета)</w:t>
            </w:r>
            <w:r w:rsidR="00E76859" w:rsidRPr="005D5012">
              <w:rPr>
                <w:rFonts w:ascii="Times New Roman" w:hAnsi="Times New Roman" w:cs="Times New Roman"/>
                <w:sz w:val="28"/>
                <w:szCs w:val="28"/>
                <w:vertAlign w:val="superscript"/>
              </w:rPr>
              <w:t>5</w:t>
            </w:r>
          </w:p>
        </w:tc>
        <w:tc>
          <w:tcPr>
            <w:tcW w:w="4535" w:type="dxa"/>
            <w:tcBorders>
              <w:top w:val="nil"/>
              <w:left w:val="nil"/>
              <w:bottom w:val="nil"/>
              <w:right w:val="nil"/>
            </w:tcBorders>
          </w:tcPr>
          <w:p w14:paraId="5F332D2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CBC6CF5"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4F7092CC"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0490F359" w14:textId="77777777">
        <w:tblPrEx>
          <w:tblBorders>
            <w:insideH w:val="none" w:sz="0" w:space="0" w:color="auto"/>
            <w:insideV w:val="none" w:sz="0" w:space="0" w:color="auto"/>
          </w:tblBorders>
        </w:tblPrEx>
        <w:tc>
          <w:tcPr>
            <w:tcW w:w="547" w:type="dxa"/>
            <w:tcBorders>
              <w:top w:val="nil"/>
              <w:left w:val="nil"/>
              <w:bottom w:val="nil"/>
              <w:right w:val="nil"/>
            </w:tcBorders>
          </w:tcPr>
          <w:p w14:paraId="2827B3A9" w14:textId="6E181409"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16241943" w14:textId="17B8BD06"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Утверждены (размещены) тематики научно-исследовательской, опытно-конструкторской и технологической работы</w:t>
            </w:r>
          </w:p>
        </w:tc>
        <w:tc>
          <w:tcPr>
            <w:tcW w:w="4535" w:type="dxa"/>
            <w:tcBorders>
              <w:top w:val="nil"/>
              <w:left w:val="nil"/>
              <w:bottom w:val="nil"/>
              <w:right w:val="nil"/>
            </w:tcBorders>
          </w:tcPr>
          <w:p w14:paraId="01E9E20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1A1EE7B" w14:textId="77777777">
        <w:tblPrEx>
          <w:tblBorders>
            <w:insideH w:val="none" w:sz="0" w:space="0" w:color="auto"/>
            <w:insideV w:val="none" w:sz="0" w:space="0" w:color="auto"/>
          </w:tblBorders>
        </w:tblPrEx>
        <w:tc>
          <w:tcPr>
            <w:tcW w:w="547" w:type="dxa"/>
            <w:tcBorders>
              <w:top w:val="nil"/>
              <w:left w:val="nil"/>
              <w:bottom w:val="nil"/>
              <w:right w:val="nil"/>
            </w:tcBorders>
          </w:tcPr>
          <w:p w14:paraId="54E9180C" w14:textId="0E2FDD72" w:rsidR="00213D14" w:rsidRPr="005D5012" w:rsidDel="00886CFE"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0D4C7A9A" w14:textId="48068ED4"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Разработаны технические задания на выполнение научно-исследовательских (опытно-конструкторских) работ</w:t>
            </w:r>
          </w:p>
        </w:tc>
        <w:tc>
          <w:tcPr>
            <w:tcW w:w="4535" w:type="dxa"/>
            <w:tcBorders>
              <w:top w:val="nil"/>
              <w:left w:val="nil"/>
              <w:bottom w:val="nil"/>
              <w:right w:val="nil"/>
            </w:tcBorders>
          </w:tcPr>
          <w:p w14:paraId="4A080B2F"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F1A8BC7" w14:textId="77777777">
        <w:tblPrEx>
          <w:tblBorders>
            <w:insideH w:val="none" w:sz="0" w:space="0" w:color="auto"/>
            <w:insideV w:val="none" w:sz="0" w:space="0" w:color="auto"/>
          </w:tblBorders>
        </w:tblPrEx>
        <w:tc>
          <w:tcPr>
            <w:tcW w:w="547" w:type="dxa"/>
            <w:tcBorders>
              <w:top w:val="nil"/>
              <w:left w:val="nil"/>
              <w:bottom w:val="nil"/>
              <w:right w:val="nil"/>
            </w:tcBorders>
          </w:tcPr>
          <w:p w14:paraId="1CAE3E33" w14:textId="5D4F255F"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5.</w:t>
            </w:r>
          </w:p>
        </w:tc>
        <w:tc>
          <w:tcPr>
            <w:tcW w:w="3969" w:type="dxa"/>
            <w:tcBorders>
              <w:top w:val="nil"/>
              <w:left w:val="nil"/>
              <w:bottom w:val="nil"/>
              <w:right w:val="nil"/>
            </w:tcBorders>
          </w:tcPr>
          <w:p w14:paraId="6394F5E7"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Проведены патентные исследования </w:t>
            </w:r>
          </w:p>
        </w:tc>
        <w:tc>
          <w:tcPr>
            <w:tcW w:w="4535" w:type="dxa"/>
            <w:tcBorders>
              <w:top w:val="nil"/>
              <w:left w:val="nil"/>
              <w:bottom w:val="nil"/>
              <w:right w:val="nil"/>
            </w:tcBorders>
          </w:tcPr>
          <w:p w14:paraId="64AA94C7"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96461A8" w14:textId="77777777">
        <w:tblPrEx>
          <w:tblBorders>
            <w:insideH w:val="none" w:sz="0" w:space="0" w:color="auto"/>
            <w:insideV w:val="none" w:sz="0" w:space="0" w:color="auto"/>
          </w:tblBorders>
        </w:tblPrEx>
        <w:tc>
          <w:tcPr>
            <w:tcW w:w="547" w:type="dxa"/>
            <w:tcBorders>
              <w:top w:val="nil"/>
              <w:left w:val="nil"/>
              <w:bottom w:val="nil"/>
              <w:right w:val="nil"/>
            </w:tcBorders>
          </w:tcPr>
          <w:p w14:paraId="38714A4E" w14:textId="405987E0"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6.</w:t>
            </w:r>
          </w:p>
        </w:tc>
        <w:tc>
          <w:tcPr>
            <w:tcW w:w="3969" w:type="dxa"/>
            <w:tcBorders>
              <w:top w:val="nil"/>
              <w:left w:val="nil"/>
              <w:bottom w:val="nil"/>
              <w:right w:val="nil"/>
            </w:tcBorders>
          </w:tcPr>
          <w:p w14:paraId="6D3C534C" w14:textId="5DCDAF57" w:rsidR="00213D14" w:rsidRPr="005D5012" w:rsidRDefault="00213D14" w:rsidP="005D5012">
            <w:pPr>
              <w:pStyle w:val="ConsPlusNormal"/>
              <w:spacing w:line="360" w:lineRule="exact"/>
              <w:jc w:val="both"/>
              <w:rPr>
                <w:rFonts w:ascii="Times New Roman" w:hAnsi="Times New Roman" w:cs="Times New Roman"/>
                <w:sz w:val="28"/>
                <w:szCs w:val="28"/>
                <w:vertAlign w:val="superscript"/>
              </w:rPr>
            </w:pPr>
            <w:r w:rsidRPr="005D5012">
              <w:rPr>
                <w:rFonts w:ascii="Times New Roman" w:hAnsi="Times New Roman" w:cs="Times New Roman"/>
                <w:sz w:val="28"/>
                <w:szCs w:val="28"/>
              </w:rPr>
              <w:t>Завершен этап научно-исследовательской, опытно-конструкторской и технологической работе (учет промежуточного отчета)</w:t>
            </w:r>
            <w:r w:rsidR="001E2ACC" w:rsidRPr="005D5012">
              <w:rPr>
                <w:rFonts w:ascii="Times New Roman" w:hAnsi="Times New Roman" w:cs="Times New Roman"/>
                <w:sz w:val="28"/>
                <w:szCs w:val="28"/>
                <w:vertAlign w:val="superscript"/>
              </w:rPr>
              <w:t>5</w:t>
            </w:r>
          </w:p>
        </w:tc>
        <w:tc>
          <w:tcPr>
            <w:tcW w:w="4535" w:type="dxa"/>
            <w:tcBorders>
              <w:top w:val="nil"/>
              <w:left w:val="nil"/>
              <w:bottom w:val="nil"/>
              <w:right w:val="nil"/>
            </w:tcBorders>
          </w:tcPr>
          <w:p w14:paraId="3E5476F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C57A419" w14:textId="77777777">
        <w:tblPrEx>
          <w:tblBorders>
            <w:insideH w:val="none" w:sz="0" w:space="0" w:color="auto"/>
            <w:insideV w:val="none" w:sz="0" w:space="0" w:color="auto"/>
          </w:tblBorders>
        </w:tblPrEx>
        <w:tc>
          <w:tcPr>
            <w:tcW w:w="547" w:type="dxa"/>
            <w:tcBorders>
              <w:top w:val="nil"/>
              <w:left w:val="nil"/>
              <w:bottom w:val="nil"/>
              <w:right w:val="nil"/>
            </w:tcBorders>
          </w:tcPr>
          <w:p w14:paraId="2B033CE7" w14:textId="67EF61C6"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7.</w:t>
            </w:r>
          </w:p>
        </w:tc>
        <w:tc>
          <w:tcPr>
            <w:tcW w:w="3969" w:type="dxa"/>
            <w:tcBorders>
              <w:top w:val="nil"/>
              <w:left w:val="nil"/>
              <w:bottom w:val="nil"/>
              <w:right w:val="nil"/>
            </w:tcBorders>
          </w:tcPr>
          <w:p w14:paraId="36443FB6"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Разработаны и реализованы требования по стандартизации и унификации создаваемых образцов продукции</w:t>
            </w:r>
          </w:p>
        </w:tc>
        <w:tc>
          <w:tcPr>
            <w:tcW w:w="4535" w:type="dxa"/>
            <w:tcBorders>
              <w:top w:val="nil"/>
              <w:left w:val="nil"/>
              <w:bottom w:val="nil"/>
              <w:right w:val="nil"/>
            </w:tcBorders>
          </w:tcPr>
          <w:p w14:paraId="734D0221"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68A57D1" w14:textId="77777777">
        <w:tblPrEx>
          <w:tblBorders>
            <w:insideH w:val="none" w:sz="0" w:space="0" w:color="auto"/>
            <w:insideV w:val="none" w:sz="0" w:space="0" w:color="auto"/>
          </w:tblBorders>
        </w:tblPrEx>
        <w:tc>
          <w:tcPr>
            <w:tcW w:w="547" w:type="dxa"/>
            <w:tcBorders>
              <w:top w:val="nil"/>
              <w:left w:val="nil"/>
              <w:bottom w:val="nil"/>
              <w:right w:val="nil"/>
            </w:tcBorders>
          </w:tcPr>
          <w:p w14:paraId="793F3383" w14:textId="6586E8C1"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8.</w:t>
            </w:r>
          </w:p>
        </w:tc>
        <w:tc>
          <w:tcPr>
            <w:tcW w:w="3969" w:type="dxa"/>
            <w:tcBorders>
              <w:top w:val="nil"/>
              <w:left w:val="nil"/>
              <w:bottom w:val="nil"/>
              <w:right w:val="nil"/>
            </w:tcBorders>
          </w:tcPr>
          <w:p w14:paraId="08A8201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Разработана техническая документация, изготовлены макеты по эскизным конструкторским документам</w:t>
            </w:r>
          </w:p>
        </w:tc>
        <w:tc>
          <w:tcPr>
            <w:tcW w:w="4535" w:type="dxa"/>
            <w:tcBorders>
              <w:top w:val="nil"/>
              <w:left w:val="nil"/>
              <w:bottom w:val="nil"/>
              <w:right w:val="nil"/>
            </w:tcBorders>
          </w:tcPr>
          <w:p w14:paraId="34E4547F"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C3008EF" w14:textId="77777777">
        <w:tblPrEx>
          <w:tblBorders>
            <w:insideH w:val="none" w:sz="0" w:space="0" w:color="auto"/>
            <w:insideV w:val="none" w:sz="0" w:space="0" w:color="auto"/>
          </w:tblBorders>
        </w:tblPrEx>
        <w:tc>
          <w:tcPr>
            <w:tcW w:w="547" w:type="dxa"/>
            <w:tcBorders>
              <w:top w:val="nil"/>
              <w:left w:val="nil"/>
              <w:bottom w:val="nil"/>
              <w:right w:val="nil"/>
            </w:tcBorders>
          </w:tcPr>
          <w:p w14:paraId="65F7F52C" w14:textId="039C2FAD"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9.</w:t>
            </w:r>
          </w:p>
        </w:tc>
        <w:tc>
          <w:tcPr>
            <w:tcW w:w="3969" w:type="dxa"/>
            <w:tcBorders>
              <w:top w:val="nil"/>
              <w:left w:val="nil"/>
              <w:bottom w:val="nil"/>
              <w:right w:val="nil"/>
            </w:tcBorders>
          </w:tcPr>
          <w:p w14:paraId="74858541" w14:textId="667AC840"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rPr>
              <w:t>Зарегистрированы сведения о выявленном результате интеллектуальной деятельности</w:t>
            </w:r>
          </w:p>
        </w:tc>
        <w:tc>
          <w:tcPr>
            <w:tcW w:w="4535" w:type="dxa"/>
            <w:tcBorders>
              <w:top w:val="nil"/>
              <w:left w:val="nil"/>
              <w:bottom w:val="nil"/>
              <w:right w:val="nil"/>
            </w:tcBorders>
          </w:tcPr>
          <w:p w14:paraId="415605F9"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E320604" w14:textId="77777777">
        <w:tblPrEx>
          <w:tblBorders>
            <w:insideH w:val="none" w:sz="0" w:space="0" w:color="auto"/>
            <w:insideV w:val="none" w:sz="0" w:space="0" w:color="auto"/>
          </w:tblBorders>
        </w:tblPrEx>
        <w:tc>
          <w:tcPr>
            <w:tcW w:w="547" w:type="dxa"/>
            <w:tcBorders>
              <w:top w:val="nil"/>
              <w:left w:val="nil"/>
              <w:bottom w:val="nil"/>
              <w:right w:val="nil"/>
            </w:tcBorders>
          </w:tcPr>
          <w:p w14:paraId="577808C5" w14:textId="0F611C9D"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10.</w:t>
            </w:r>
          </w:p>
        </w:tc>
        <w:tc>
          <w:tcPr>
            <w:tcW w:w="3969" w:type="dxa"/>
            <w:tcBorders>
              <w:top w:val="nil"/>
              <w:left w:val="nil"/>
              <w:bottom w:val="nil"/>
              <w:right w:val="nil"/>
            </w:tcBorders>
          </w:tcPr>
          <w:p w14:paraId="32F5653A" w14:textId="1B9372F4"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rPr>
              <w:t>Зарегистрированы сведения о состоянии правовой охраны результата интеллектуальной деятельности</w:t>
            </w:r>
          </w:p>
        </w:tc>
        <w:tc>
          <w:tcPr>
            <w:tcW w:w="4535" w:type="dxa"/>
            <w:tcBorders>
              <w:top w:val="nil"/>
              <w:left w:val="nil"/>
              <w:bottom w:val="nil"/>
              <w:right w:val="nil"/>
            </w:tcBorders>
          </w:tcPr>
          <w:p w14:paraId="0B393EFC"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977D7AC" w14:textId="77777777">
        <w:tblPrEx>
          <w:tblBorders>
            <w:insideH w:val="none" w:sz="0" w:space="0" w:color="auto"/>
            <w:insideV w:val="none" w:sz="0" w:space="0" w:color="auto"/>
          </w:tblBorders>
        </w:tblPrEx>
        <w:tc>
          <w:tcPr>
            <w:tcW w:w="547" w:type="dxa"/>
            <w:tcBorders>
              <w:top w:val="nil"/>
              <w:left w:val="nil"/>
              <w:bottom w:val="nil"/>
              <w:right w:val="nil"/>
            </w:tcBorders>
          </w:tcPr>
          <w:p w14:paraId="43163EE0" w14:textId="02ADABCC"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11.</w:t>
            </w:r>
          </w:p>
        </w:tc>
        <w:tc>
          <w:tcPr>
            <w:tcW w:w="3969" w:type="dxa"/>
            <w:tcBorders>
              <w:top w:val="nil"/>
              <w:left w:val="nil"/>
              <w:bottom w:val="nil"/>
              <w:right w:val="nil"/>
            </w:tcBorders>
          </w:tcPr>
          <w:p w14:paraId="4776F855" w14:textId="36CC85BB" w:rsidR="00213D14" w:rsidRPr="005D5012" w:rsidRDefault="00213D14" w:rsidP="005D5012">
            <w:pPr>
              <w:pStyle w:val="ConsPlusNormal"/>
              <w:spacing w:line="360" w:lineRule="exact"/>
              <w:ind w:firstLine="20"/>
              <w:jc w:val="both"/>
              <w:rPr>
                <w:rFonts w:ascii="Times New Roman" w:hAnsi="Times New Roman" w:cs="Times New Roman"/>
                <w:sz w:val="28"/>
                <w:szCs w:val="28"/>
              </w:rPr>
            </w:pPr>
            <w:r w:rsidRPr="005D5012">
              <w:rPr>
                <w:rFonts w:ascii="Times New Roman" w:hAnsi="Times New Roman" w:cs="Times New Roman"/>
                <w:sz w:val="28"/>
              </w:rPr>
              <w:t>Зарегистрированы сведения об использовании результата интеллектуальной деятельности</w:t>
            </w:r>
          </w:p>
        </w:tc>
        <w:tc>
          <w:tcPr>
            <w:tcW w:w="4535" w:type="dxa"/>
            <w:tcBorders>
              <w:top w:val="nil"/>
              <w:left w:val="nil"/>
              <w:bottom w:val="nil"/>
              <w:right w:val="nil"/>
            </w:tcBorders>
          </w:tcPr>
          <w:p w14:paraId="3A21B05E"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113758CE"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28CBD3F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p w14:paraId="635202D3" w14:textId="5F332AB4"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13. Организация международного сотрудничества</w:t>
            </w:r>
          </w:p>
          <w:p w14:paraId="5C435329" w14:textId="77777777" w:rsidR="00213D14" w:rsidRPr="005D5012" w:rsidRDefault="00213D14" w:rsidP="005D5012">
            <w:pPr>
              <w:pStyle w:val="ConsPlusNormal"/>
              <w:spacing w:line="360" w:lineRule="exact"/>
              <w:jc w:val="center"/>
              <w:rPr>
                <w:rFonts w:ascii="Times New Roman" w:hAnsi="Times New Roman" w:cs="Times New Roman"/>
                <w:sz w:val="28"/>
                <w:szCs w:val="28"/>
              </w:rPr>
            </w:pPr>
          </w:p>
          <w:p w14:paraId="1DDA2510"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bl>
            <w:tblPr>
              <w:tblW w:w="9051" w:type="dxa"/>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969"/>
              <w:gridCol w:w="4535"/>
            </w:tblGrid>
            <w:tr w:rsidR="00213D14" w:rsidRPr="005D5012" w14:paraId="3E742EDD" w14:textId="77777777">
              <w:tc>
                <w:tcPr>
                  <w:tcW w:w="547" w:type="dxa"/>
                  <w:tcBorders>
                    <w:top w:val="nil"/>
                    <w:left w:val="nil"/>
                    <w:bottom w:val="nil"/>
                    <w:right w:val="nil"/>
                  </w:tcBorders>
                </w:tcPr>
                <w:p w14:paraId="54CC9022"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46C2407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Соглашение об участии в деятельности международной организации (в международных мероприятиях) / рамочное соглашение подписано</w:t>
                  </w:r>
                </w:p>
              </w:tc>
              <w:tc>
                <w:tcPr>
                  <w:tcW w:w="4535" w:type="dxa"/>
                  <w:tcBorders>
                    <w:top w:val="nil"/>
                    <w:left w:val="nil"/>
                    <w:bottom w:val="nil"/>
                    <w:right w:val="nil"/>
                  </w:tcBorders>
                </w:tcPr>
                <w:p w14:paraId="25300673"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D671124" w14:textId="77777777">
              <w:tc>
                <w:tcPr>
                  <w:tcW w:w="547" w:type="dxa"/>
                  <w:tcBorders>
                    <w:top w:val="nil"/>
                    <w:left w:val="nil"/>
                    <w:bottom w:val="nil"/>
                    <w:right w:val="nil"/>
                  </w:tcBorders>
                </w:tcPr>
                <w:p w14:paraId="0A3699E6"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6BBAB636"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Соглашение об участии в деятельности международной</w:t>
                  </w:r>
                </w:p>
                <w:p w14:paraId="74ED358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организации (международных мероприятиях) ратифицировано</w:t>
                  </w:r>
                </w:p>
              </w:tc>
              <w:tc>
                <w:tcPr>
                  <w:tcW w:w="4535" w:type="dxa"/>
                  <w:tcBorders>
                    <w:top w:val="nil"/>
                    <w:left w:val="nil"/>
                    <w:bottom w:val="nil"/>
                    <w:right w:val="nil"/>
                  </w:tcBorders>
                </w:tcPr>
                <w:p w14:paraId="4B2B0B8E"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2E200238" w14:textId="77777777" w:rsidTr="00F73F48">
              <w:tc>
                <w:tcPr>
                  <w:tcW w:w="547" w:type="dxa"/>
                  <w:tcBorders>
                    <w:top w:val="nil"/>
                    <w:left w:val="nil"/>
                    <w:bottom w:val="nil"/>
                    <w:right w:val="nil"/>
                  </w:tcBorders>
                </w:tcPr>
                <w:p w14:paraId="060961A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30F419C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Взнос в международную организацию / платежи в целях</w:t>
                  </w:r>
                </w:p>
                <w:p w14:paraId="1F8D1C5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обеспечения реализации соглашений по обязательствам</w:t>
                  </w:r>
                </w:p>
                <w:p w14:paraId="0386036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Российской Федерации перед иностранными государствами /</w:t>
                  </w:r>
                </w:p>
                <w:p w14:paraId="473DB500"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безвозмездные перечисления субъектам международного права</w:t>
                  </w:r>
                </w:p>
                <w:p w14:paraId="2555A362"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осуществлены</w:t>
                  </w:r>
                </w:p>
              </w:tc>
              <w:tc>
                <w:tcPr>
                  <w:tcW w:w="4535" w:type="dxa"/>
                  <w:tcBorders>
                    <w:top w:val="nil"/>
                    <w:left w:val="nil"/>
                    <w:bottom w:val="nil"/>
                    <w:right w:val="nil"/>
                  </w:tcBorders>
                </w:tcPr>
                <w:p w14:paraId="6169AD08"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FA6AF8A" w14:textId="77777777" w:rsidTr="00F73F48">
              <w:tc>
                <w:tcPr>
                  <w:tcW w:w="547" w:type="dxa"/>
                  <w:tcBorders>
                    <w:top w:val="nil"/>
                    <w:left w:val="nil"/>
                    <w:bottom w:val="nil"/>
                    <w:right w:val="nil"/>
                  </w:tcBorders>
                </w:tcPr>
                <w:p w14:paraId="0446D93F" w14:textId="7681B23C"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2D090B6C" w14:textId="361FCC80"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 план проведения мероприятий в сфере международного сотрудничества</w:t>
                  </w:r>
                </w:p>
              </w:tc>
              <w:tc>
                <w:tcPr>
                  <w:tcW w:w="4535" w:type="dxa"/>
                  <w:tcBorders>
                    <w:top w:val="nil"/>
                    <w:left w:val="nil"/>
                    <w:bottom w:val="nil"/>
                    <w:right w:val="nil"/>
                  </w:tcBorders>
                </w:tcPr>
                <w:p w14:paraId="4F07F74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3EE68D9" w14:textId="77777777" w:rsidTr="00F73F48">
              <w:tc>
                <w:tcPr>
                  <w:tcW w:w="547" w:type="dxa"/>
                  <w:tcBorders>
                    <w:top w:val="nil"/>
                    <w:left w:val="nil"/>
                    <w:bottom w:val="nil"/>
                    <w:right w:val="nil"/>
                  </w:tcBorders>
                </w:tcPr>
                <w:p w14:paraId="1D01F0EB" w14:textId="48FA1814"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5</w:t>
                  </w:r>
                </w:p>
              </w:tc>
              <w:tc>
                <w:tcPr>
                  <w:tcW w:w="3969" w:type="dxa"/>
                  <w:tcBorders>
                    <w:top w:val="nil"/>
                    <w:left w:val="nil"/>
                    <w:bottom w:val="nil"/>
                    <w:right w:val="nil"/>
                  </w:tcBorders>
                </w:tcPr>
                <w:p w14:paraId="6E84214A" w14:textId="3D7A8531"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Мероприятия, предусмотренные соглашением (планом), проведены</w:t>
                  </w:r>
                </w:p>
              </w:tc>
              <w:tc>
                <w:tcPr>
                  <w:tcW w:w="4535" w:type="dxa"/>
                  <w:tcBorders>
                    <w:top w:val="nil"/>
                    <w:left w:val="nil"/>
                    <w:bottom w:val="nil"/>
                    <w:right w:val="nil"/>
                  </w:tcBorders>
                </w:tcPr>
                <w:p w14:paraId="5DFDFD61"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5AA3E2BD" w14:textId="77777777" w:rsidTr="00AE20F3">
              <w:tc>
                <w:tcPr>
                  <w:tcW w:w="9051" w:type="dxa"/>
                  <w:gridSpan w:val="3"/>
                  <w:tcBorders>
                    <w:top w:val="nil"/>
                    <w:left w:val="nil"/>
                    <w:bottom w:val="nil"/>
                    <w:right w:val="nil"/>
                  </w:tcBorders>
                </w:tcPr>
                <w:p w14:paraId="1C393B47"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Рекомендуемые типы дополнительных контрольных точек</w:t>
                  </w:r>
                </w:p>
              </w:tc>
            </w:tr>
            <w:tr w:rsidR="00213D14" w:rsidRPr="005D5012" w14:paraId="3EAEA040" w14:textId="77777777" w:rsidTr="00AE20F3">
              <w:tc>
                <w:tcPr>
                  <w:tcW w:w="547" w:type="dxa"/>
                  <w:tcBorders>
                    <w:top w:val="nil"/>
                    <w:left w:val="nil"/>
                    <w:bottom w:val="nil"/>
                    <w:right w:val="nil"/>
                  </w:tcBorders>
                </w:tcPr>
                <w:p w14:paraId="5C3E6598" w14:textId="20547F0C"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6.</w:t>
                  </w:r>
                </w:p>
              </w:tc>
              <w:tc>
                <w:tcPr>
                  <w:tcW w:w="3969" w:type="dxa"/>
                  <w:tcBorders>
                    <w:top w:val="nil"/>
                    <w:left w:val="nil"/>
                    <w:bottom w:val="nil"/>
                    <w:right w:val="nil"/>
                  </w:tcBorders>
                </w:tcPr>
                <w:p w14:paraId="60CC5880"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Проект рамочного соглашения </w:t>
                  </w:r>
                  <w:r w:rsidRPr="005D5012">
                    <w:rPr>
                      <w:rFonts w:ascii="Times New Roman" w:hAnsi="Times New Roman" w:cs="Times New Roman"/>
                      <w:sz w:val="28"/>
                      <w:szCs w:val="28"/>
                    </w:rPr>
                    <w:lastRenderedPageBreak/>
                    <w:t>согласован с заинтересованными сторонами</w:t>
                  </w:r>
                </w:p>
              </w:tc>
              <w:tc>
                <w:tcPr>
                  <w:tcW w:w="4535" w:type="dxa"/>
                  <w:tcBorders>
                    <w:top w:val="nil"/>
                    <w:left w:val="nil"/>
                    <w:bottom w:val="nil"/>
                    <w:right w:val="nil"/>
                  </w:tcBorders>
                </w:tcPr>
                <w:p w14:paraId="1A6C1000"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bl>
          <w:p w14:paraId="4C467F55" w14:textId="77777777" w:rsidR="00213D14" w:rsidRPr="005D5012" w:rsidRDefault="00213D14" w:rsidP="005D5012">
            <w:pPr>
              <w:pStyle w:val="ConsPlusNormal"/>
              <w:spacing w:line="360" w:lineRule="exact"/>
              <w:jc w:val="both"/>
              <w:outlineLvl w:val="2"/>
              <w:rPr>
                <w:rFonts w:ascii="Times New Roman" w:hAnsi="Times New Roman" w:cs="Times New Roman"/>
                <w:sz w:val="28"/>
                <w:szCs w:val="28"/>
              </w:rPr>
            </w:pPr>
          </w:p>
          <w:p w14:paraId="478FAFAD"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14. Приобретение товаров, работ, услуг</w:t>
            </w:r>
          </w:p>
          <w:tbl>
            <w:tblPr>
              <w:tblW w:w="12473" w:type="dxa"/>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09"/>
              <w:gridCol w:w="4738"/>
              <w:gridCol w:w="3259"/>
            </w:tblGrid>
            <w:tr w:rsidR="00213D14" w:rsidRPr="005D5012" w14:paraId="7DC9A118" w14:textId="77777777">
              <w:trPr>
                <w:gridAfter w:val="1"/>
                <w:wAfter w:w="3259" w:type="dxa"/>
              </w:trPr>
              <w:tc>
                <w:tcPr>
                  <w:tcW w:w="9214" w:type="dxa"/>
                  <w:gridSpan w:val="3"/>
                  <w:tcBorders>
                    <w:top w:val="nil"/>
                    <w:left w:val="nil"/>
                    <w:bottom w:val="nil"/>
                    <w:right w:val="nil"/>
                  </w:tcBorders>
                </w:tcPr>
                <w:p w14:paraId="1136C8FF" w14:textId="4E3A90E0"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 xml:space="preserve">Рекомендуемые </w:t>
                  </w:r>
                  <w:r w:rsidR="00F42977" w:rsidRPr="005D5012">
                    <w:rPr>
                      <w:rFonts w:ascii="Times New Roman" w:hAnsi="Times New Roman" w:cs="Times New Roman"/>
                      <w:sz w:val="28"/>
                      <w:szCs w:val="28"/>
                    </w:rPr>
                    <w:t xml:space="preserve">типы дополнительных контрольных </w:t>
                  </w:r>
                  <w:r w:rsidRPr="005D5012">
                    <w:rPr>
                      <w:rFonts w:ascii="Times New Roman" w:hAnsi="Times New Roman" w:cs="Times New Roman"/>
                      <w:sz w:val="28"/>
                      <w:szCs w:val="28"/>
                    </w:rPr>
                    <w:t>точ</w:t>
                  </w:r>
                  <w:r w:rsidR="00F42977" w:rsidRPr="005D5012">
                    <w:rPr>
                      <w:rFonts w:ascii="Times New Roman" w:hAnsi="Times New Roman" w:cs="Times New Roman"/>
                      <w:sz w:val="28"/>
                      <w:szCs w:val="28"/>
                    </w:rPr>
                    <w:t>ек</w:t>
                  </w:r>
                </w:p>
              </w:tc>
            </w:tr>
            <w:tr w:rsidR="00213D14" w:rsidRPr="005D5012" w14:paraId="000358F5" w14:textId="77777777" w:rsidTr="004D1A56">
              <w:tc>
                <w:tcPr>
                  <w:tcW w:w="567" w:type="dxa"/>
                  <w:tcBorders>
                    <w:top w:val="nil"/>
                    <w:left w:val="nil"/>
                    <w:bottom w:val="nil"/>
                    <w:right w:val="nil"/>
                  </w:tcBorders>
                </w:tcPr>
                <w:p w14:paraId="3B361A5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09" w:type="dxa"/>
                  <w:tcBorders>
                    <w:top w:val="nil"/>
                    <w:left w:val="nil"/>
                    <w:bottom w:val="nil"/>
                    <w:right w:val="nil"/>
                  </w:tcBorders>
                </w:tcPr>
                <w:p w14:paraId="259D68EE"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Сформирована и утверждена потребность (техническое задание, спецификация)</w:t>
                  </w:r>
                </w:p>
              </w:tc>
              <w:tc>
                <w:tcPr>
                  <w:tcW w:w="7997" w:type="dxa"/>
                  <w:gridSpan w:val="2"/>
                  <w:tcBorders>
                    <w:top w:val="nil"/>
                    <w:left w:val="nil"/>
                    <w:bottom w:val="nil"/>
                    <w:right w:val="nil"/>
                  </w:tcBorders>
                </w:tcPr>
                <w:p w14:paraId="22CF2677"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CFC80C9" w14:textId="77777777" w:rsidTr="004D1A56">
              <w:tc>
                <w:tcPr>
                  <w:tcW w:w="567" w:type="dxa"/>
                  <w:tcBorders>
                    <w:top w:val="nil"/>
                    <w:left w:val="nil"/>
                    <w:bottom w:val="nil"/>
                    <w:right w:val="nil"/>
                  </w:tcBorders>
                </w:tcPr>
                <w:p w14:paraId="1B786B8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09" w:type="dxa"/>
                  <w:tcBorders>
                    <w:top w:val="nil"/>
                    <w:left w:val="nil"/>
                    <w:bottom w:val="nil"/>
                    <w:right w:val="nil"/>
                  </w:tcBorders>
                </w:tcPr>
                <w:p w14:paraId="75C2AAB5" w14:textId="2B5A49DB"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Заключен договор на закупку товаров, работ, услуг</w:t>
                  </w:r>
                </w:p>
              </w:tc>
              <w:tc>
                <w:tcPr>
                  <w:tcW w:w="7997" w:type="dxa"/>
                  <w:gridSpan w:val="2"/>
                  <w:tcBorders>
                    <w:top w:val="nil"/>
                    <w:left w:val="nil"/>
                    <w:bottom w:val="nil"/>
                    <w:right w:val="nil"/>
                  </w:tcBorders>
                </w:tcPr>
                <w:p w14:paraId="481BC90B"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3C16D7B" w14:textId="77777777" w:rsidTr="004D1A56">
              <w:tc>
                <w:tcPr>
                  <w:tcW w:w="567" w:type="dxa"/>
                  <w:tcBorders>
                    <w:top w:val="nil"/>
                    <w:left w:val="nil"/>
                    <w:bottom w:val="nil"/>
                    <w:right w:val="nil"/>
                  </w:tcBorders>
                </w:tcPr>
                <w:p w14:paraId="2DE59E66" w14:textId="63A97DE0"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09" w:type="dxa"/>
                  <w:tcBorders>
                    <w:top w:val="nil"/>
                    <w:left w:val="nil"/>
                    <w:bottom w:val="nil"/>
                    <w:right w:val="nil"/>
                  </w:tcBorders>
                </w:tcPr>
                <w:p w14:paraId="5CFA80CD" w14:textId="74915139"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Приобретенные товары поставлены на баланс</w:t>
                  </w:r>
                </w:p>
              </w:tc>
              <w:tc>
                <w:tcPr>
                  <w:tcW w:w="7997" w:type="dxa"/>
                  <w:gridSpan w:val="2"/>
                  <w:tcBorders>
                    <w:top w:val="nil"/>
                    <w:left w:val="nil"/>
                    <w:bottom w:val="nil"/>
                    <w:right w:val="nil"/>
                  </w:tcBorders>
                </w:tcPr>
                <w:p w14:paraId="112C18D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bl>
          <w:p w14:paraId="0E91FA2D" w14:textId="77777777" w:rsidR="00244C68" w:rsidRPr="005D5012" w:rsidRDefault="00244C68" w:rsidP="005D5012">
            <w:pPr>
              <w:pStyle w:val="ConsPlusNormal"/>
              <w:spacing w:line="360" w:lineRule="exact"/>
              <w:jc w:val="both"/>
              <w:outlineLvl w:val="2"/>
              <w:rPr>
                <w:rFonts w:ascii="Times New Roman" w:hAnsi="Times New Roman" w:cs="Times New Roman"/>
                <w:sz w:val="28"/>
                <w:szCs w:val="28"/>
              </w:rPr>
            </w:pPr>
          </w:p>
        </w:tc>
      </w:tr>
      <w:tr w:rsidR="00213D14" w:rsidRPr="005D5012" w14:paraId="7DBC65ED"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356A31E"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lastRenderedPageBreak/>
              <w:t>15. Обеспечение привлечения квалифицированных кадров</w:t>
            </w:r>
          </w:p>
        </w:tc>
      </w:tr>
      <w:tr w:rsidR="00213D14" w:rsidRPr="005D5012" w14:paraId="56882247"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3F9F1F7F" w14:textId="77777777" w:rsidR="00213D14" w:rsidRPr="005D5012" w:rsidRDefault="00213D14"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29FCCB84" w14:textId="77777777">
        <w:tblPrEx>
          <w:tblBorders>
            <w:insideH w:val="none" w:sz="0" w:space="0" w:color="auto"/>
            <w:insideV w:val="none" w:sz="0" w:space="0" w:color="auto"/>
          </w:tblBorders>
        </w:tblPrEx>
        <w:tc>
          <w:tcPr>
            <w:tcW w:w="547" w:type="dxa"/>
            <w:tcBorders>
              <w:top w:val="nil"/>
              <w:left w:val="nil"/>
              <w:bottom w:val="nil"/>
              <w:right w:val="nil"/>
            </w:tcBorders>
          </w:tcPr>
          <w:p w14:paraId="3F97E126"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40A5431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Определена потребность в работниках (персонале) различных категорий и квалификации</w:t>
            </w:r>
          </w:p>
        </w:tc>
        <w:tc>
          <w:tcPr>
            <w:tcW w:w="4535" w:type="dxa"/>
            <w:tcBorders>
              <w:top w:val="nil"/>
              <w:left w:val="nil"/>
              <w:bottom w:val="nil"/>
              <w:right w:val="nil"/>
            </w:tcBorders>
          </w:tcPr>
          <w:p w14:paraId="1F0BFD30"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6CB6A4ED" w14:textId="77777777">
        <w:tblPrEx>
          <w:tblBorders>
            <w:insideH w:val="none" w:sz="0" w:space="0" w:color="auto"/>
            <w:insideV w:val="none" w:sz="0" w:space="0" w:color="auto"/>
          </w:tblBorders>
        </w:tblPrEx>
        <w:tc>
          <w:tcPr>
            <w:tcW w:w="547" w:type="dxa"/>
            <w:tcBorders>
              <w:top w:val="nil"/>
              <w:left w:val="nil"/>
              <w:bottom w:val="nil"/>
              <w:right w:val="nil"/>
            </w:tcBorders>
          </w:tcPr>
          <w:p w14:paraId="62185FD1"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5C20BF19"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Определены источники привлечения необходимой численности работников (персонала) (скорректированы контрольные цифры приема для специалистов с высшим образованием и объемов подготовки для специалистов со средним профессиональным образованием, переподготовки граждан по востребованным направлениям, задание на переподготовку граждан)</w:t>
            </w:r>
          </w:p>
        </w:tc>
        <w:tc>
          <w:tcPr>
            <w:tcW w:w="4535" w:type="dxa"/>
            <w:tcBorders>
              <w:top w:val="nil"/>
              <w:left w:val="nil"/>
              <w:bottom w:val="nil"/>
              <w:right w:val="nil"/>
            </w:tcBorders>
          </w:tcPr>
          <w:p w14:paraId="6F500AAE"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615B526" w14:textId="77777777">
        <w:tblPrEx>
          <w:tblBorders>
            <w:insideH w:val="none" w:sz="0" w:space="0" w:color="auto"/>
            <w:insideV w:val="none" w:sz="0" w:space="0" w:color="auto"/>
          </w:tblBorders>
        </w:tblPrEx>
        <w:tc>
          <w:tcPr>
            <w:tcW w:w="547" w:type="dxa"/>
            <w:tcBorders>
              <w:top w:val="nil"/>
              <w:left w:val="nil"/>
              <w:bottom w:val="nil"/>
              <w:right w:val="nil"/>
            </w:tcBorders>
          </w:tcPr>
          <w:p w14:paraId="35E211B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3CCE1F1A"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Приняты меры по трудоустройству работников на вакантные рабочие места</w:t>
            </w:r>
          </w:p>
        </w:tc>
        <w:tc>
          <w:tcPr>
            <w:tcW w:w="4535" w:type="dxa"/>
            <w:tcBorders>
              <w:top w:val="nil"/>
              <w:left w:val="nil"/>
              <w:bottom w:val="nil"/>
              <w:right w:val="nil"/>
            </w:tcBorders>
          </w:tcPr>
          <w:p w14:paraId="4A8BF3D3"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342D3DCB" w14:textId="77777777" w:rsidTr="004D1A56">
        <w:trPr>
          <w:trHeight w:val="1098"/>
        </w:trPr>
        <w:tc>
          <w:tcPr>
            <w:tcW w:w="547" w:type="dxa"/>
            <w:tcBorders>
              <w:top w:val="nil"/>
              <w:left w:val="nil"/>
              <w:bottom w:val="nil"/>
              <w:right w:val="nil"/>
            </w:tcBorders>
          </w:tcPr>
          <w:p w14:paraId="39D3684B"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4.</w:t>
            </w:r>
          </w:p>
        </w:tc>
        <w:tc>
          <w:tcPr>
            <w:tcW w:w="3969" w:type="dxa"/>
            <w:tcBorders>
              <w:top w:val="nil"/>
              <w:left w:val="nil"/>
              <w:bottom w:val="nil"/>
              <w:right w:val="nil"/>
            </w:tcBorders>
          </w:tcPr>
          <w:p w14:paraId="7E54D7E3"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Созданы условия по закреплению привлеченных работников (персонала) на рабочих местах</w:t>
            </w:r>
          </w:p>
        </w:tc>
        <w:tc>
          <w:tcPr>
            <w:tcW w:w="4535" w:type="dxa"/>
            <w:tcBorders>
              <w:top w:val="nil"/>
              <w:left w:val="nil"/>
              <w:bottom w:val="nil"/>
              <w:right w:val="nil"/>
            </w:tcBorders>
          </w:tcPr>
          <w:p w14:paraId="17EB2D1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4B46514E" w14:textId="77777777">
        <w:trPr>
          <w:trHeight w:val="649"/>
        </w:trPr>
        <w:tc>
          <w:tcPr>
            <w:tcW w:w="547" w:type="dxa"/>
            <w:tcBorders>
              <w:top w:val="nil"/>
              <w:left w:val="nil"/>
              <w:bottom w:val="nil"/>
              <w:right w:val="nil"/>
            </w:tcBorders>
          </w:tcPr>
          <w:p w14:paraId="46A8734E"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8504" w:type="dxa"/>
            <w:gridSpan w:val="2"/>
            <w:tcBorders>
              <w:top w:val="nil"/>
              <w:left w:val="nil"/>
              <w:bottom w:val="nil"/>
              <w:right w:val="nil"/>
            </w:tcBorders>
          </w:tcPr>
          <w:p w14:paraId="475C5A04"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p w14:paraId="3CF62DC2" w14:textId="754B8C6E"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16. Производство (реализация) продукции</w:t>
            </w:r>
          </w:p>
        </w:tc>
      </w:tr>
      <w:tr w:rsidR="00213D14" w:rsidRPr="005D5012" w14:paraId="16496E07" w14:textId="77777777">
        <w:trPr>
          <w:trHeight w:val="2064"/>
        </w:trPr>
        <w:tc>
          <w:tcPr>
            <w:tcW w:w="547" w:type="dxa"/>
            <w:tcBorders>
              <w:top w:val="nil"/>
              <w:left w:val="nil"/>
              <w:bottom w:val="nil"/>
              <w:right w:val="nil"/>
            </w:tcBorders>
          </w:tcPr>
          <w:p w14:paraId="63A9F167"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8504" w:type="dxa"/>
            <w:gridSpan w:val="2"/>
            <w:tcBorders>
              <w:top w:val="nil"/>
              <w:left w:val="nil"/>
              <w:bottom w:val="nil"/>
              <w:right w:val="nil"/>
            </w:tcBorders>
          </w:tcPr>
          <w:p w14:paraId="2AE1943F" w14:textId="798902D8" w:rsidR="00244C68" w:rsidRPr="005D5012" w:rsidRDefault="00213D14" w:rsidP="005D5012">
            <w:pPr>
              <w:pStyle w:val="ConsPlusNormal"/>
              <w:spacing w:line="360" w:lineRule="exact"/>
              <w:ind w:firstLine="729"/>
              <w:jc w:val="both"/>
              <w:rPr>
                <w:rFonts w:ascii="Times New Roman" w:hAnsi="Times New Roman" w:cs="Times New Roman"/>
                <w:sz w:val="28"/>
                <w:szCs w:val="28"/>
              </w:rPr>
            </w:pPr>
            <w:r w:rsidRPr="005D5012">
              <w:rPr>
                <w:rFonts w:ascii="Times New Roman" w:hAnsi="Times New Roman" w:cs="Times New Roman"/>
                <w:sz w:val="28"/>
                <w:szCs w:val="28"/>
              </w:rPr>
              <w:t>Включает обеспечивающие контрольные точки, соответствующие предоставлению субсидий юридическим (физическим) лицам, за исключением субсидий на выполнение государственного (муниципального) задания на оказание государственных (муниципальных) услуг (выполнение работ).</w:t>
            </w:r>
          </w:p>
          <w:p w14:paraId="2B010A9B" w14:textId="77777777" w:rsidR="00244C68" w:rsidRPr="005D5012" w:rsidRDefault="00244C68" w:rsidP="005D5012">
            <w:pPr>
              <w:pStyle w:val="ConsPlusNormal"/>
              <w:spacing w:line="360" w:lineRule="exact"/>
              <w:jc w:val="both"/>
              <w:rPr>
                <w:rFonts w:ascii="Times New Roman" w:hAnsi="Times New Roman" w:cs="Times New Roman"/>
                <w:sz w:val="28"/>
                <w:szCs w:val="28"/>
              </w:rPr>
            </w:pPr>
          </w:p>
          <w:p w14:paraId="69BD17DD" w14:textId="211264F3" w:rsidR="00F42977" w:rsidRPr="005D5012" w:rsidRDefault="00213D14" w:rsidP="005D5012">
            <w:pPr>
              <w:pStyle w:val="ConsPlusNormal"/>
              <w:spacing w:line="360" w:lineRule="exact"/>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p w14:paraId="48FDF571" w14:textId="77BACFB9" w:rsidR="00213D14" w:rsidRPr="005D5012" w:rsidRDefault="00213D14" w:rsidP="005D5012">
            <w:pPr>
              <w:tabs>
                <w:tab w:val="left" w:pos="1841"/>
              </w:tabs>
              <w:spacing w:line="360" w:lineRule="exact"/>
              <w:ind w:firstLine="0"/>
            </w:pPr>
          </w:p>
        </w:tc>
      </w:tr>
      <w:tr w:rsidR="00213D14" w:rsidRPr="005D5012" w14:paraId="363F9DD2" w14:textId="77777777">
        <w:trPr>
          <w:trHeight w:val="946"/>
        </w:trPr>
        <w:tc>
          <w:tcPr>
            <w:tcW w:w="547" w:type="dxa"/>
            <w:tcBorders>
              <w:top w:val="nil"/>
              <w:left w:val="nil"/>
              <w:bottom w:val="nil"/>
              <w:right w:val="nil"/>
            </w:tcBorders>
          </w:tcPr>
          <w:p w14:paraId="1A0EB5D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8504" w:type="dxa"/>
            <w:gridSpan w:val="2"/>
            <w:tcBorders>
              <w:top w:val="nil"/>
              <w:left w:val="nil"/>
              <w:bottom w:val="nil"/>
              <w:right w:val="nil"/>
            </w:tcBorders>
          </w:tcPr>
          <w:tbl>
            <w:tblPr>
              <w:tblStyle w:val="a9"/>
              <w:tblW w:w="8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4"/>
              <w:gridCol w:w="4395"/>
            </w:tblGrid>
            <w:tr w:rsidR="00213D14" w:rsidRPr="005D5012" w14:paraId="1231114C" w14:textId="77777777">
              <w:tc>
                <w:tcPr>
                  <w:tcW w:w="3984" w:type="dxa"/>
                </w:tcPr>
                <w:p w14:paraId="4163EFBF"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Произведена (реализована) продукция</w:t>
                  </w:r>
                </w:p>
              </w:tc>
              <w:tc>
                <w:tcPr>
                  <w:tcW w:w="4395" w:type="dxa"/>
                </w:tcPr>
                <w:p w14:paraId="31F1540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bl>
          <w:p w14:paraId="7F713D0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5B03FFE0" w14:textId="77777777">
        <w:trPr>
          <w:trHeight w:val="1150"/>
        </w:trPr>
        <w:tc>
          <w:tcPr>
            <w:tcW w:w="547" w:type="dxa"/>
            <w:tcBorders>
              <w:top w:val="nil"/>
              <w:left w:val="nil"/>
              <w:bottom w:val="nil"/>
              <w:right w:val="nil"/>
            </w:tcBorders>
          </w:tcPr>
          <w:p w14:paraId="41965E6D"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c>
          <w:tcPr>
            <w:tcW w:w="8504" w:type="dxa"/>
            <w:gridSpan w:val="2"/>
            <w:tcBorders>
              <w:top w:val="nil"/>
              <w:left w:val="nil"/>
              <w:bottom w:val="nil"/>
              <w:right w:val="nil"/>
            </w:tcBorders>
          </w:tcPr>
          <w:p w14:paraId="40B14CF8"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17. Социальное обеспечение и иные выплаты населению</w:t>
            </w:r>
          </w:p>
          <w:p w14:paraId="6CE2A9F9" w14:textId="77777777" w:rsidR="00213D14" w:rsidRPr="005D5012" w:rsidRDefault="00213D14" w:rsidP="005D5012">
            <w:pPr>
              <w:pStyle w:val="ConsPlusNormal"/>
              <w:spacing w:line="360" w:lineRule="exact"/>
              <w:jc w:val="center"/>
              <w:rPr>
                <w:rFonts w:ascii="Times New Roman" w:hAnsi="Times New Roman" w:cs="Times New Roman"/>
                <w:sz w:val="28"/>
                <w:szCs w:val="28"/>
              </w:rPr>
            </w:pPr>
          </w:p>
          <w:p w14:paraId="4E9F942A" w14:textId="77777777" w:rsidR="00213D14" w:rsidRPr="005D5012" w:rsidRDefault="00213D14"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Типы специальных контрольных точек</w:t>
            </w:r>
          </w:p>
        </w:tc>
      </w:tr>
      <w:tr w:rsidR="00213D14" w:rsidRPr="005D5012" w14:paraId="67EE6B48" w14:textId="77777777">
        <w:trPr>
          <w:trHeight w:val="1086"/>
        </w:trPr>
        <w:tc>
          <w:tcPr>
            <w:tcW w:w="547" w:type="dxa"/>
            <w:tcBorders>
              <w:top w:val="nil"/>
              <w:left w:val="nil"/>
              <w:bottom w:val="nil"/>
              <w:right w:val="nil"/>
            </w:tcBorders>
          </w:tcPr>
          <w:p w14:paraId="437C0E70"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0942C54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 /принят документ, устанавливающий условия осуществления выплат</w:t>
            </w:r>
          </w:p>
        </w:tc>
        <w:tc>
          <w:tcPr>
            <w:tcW w:w="4535" w:type="dxa"/>
            <w:tcBorders>
              <w:top w:val="nil"/>
              <w:left w:val="nil"/>
              <w:bottom w:val="nil"/>
              <w:right w:val="nil"/>
            </w:tcBorders>
          </w:tcPr>
          <w:p w14:paraId="61968EBA"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72F57AF" w14:textId="77777777">
        <w:trPr>
          <w:trHeight w:val="650"/>
        </w:trPr>
        <w:tc>
          <w:tcPr>
            <w:tcW w:w="547" w:type="dxa"/>
            <w:tcBorders>
              <w:top w:val="nil"/>
              <w:left w:val="nil"/>
              <w:bottom w:val="nil"/>
              <w:right w:val="nil"/>
            </w:tcBorders>
          </w:tcPr>
          <w:p w14:paraId="409690B5"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6B3A4AA4"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Принято обязательств (%)</w:t>
            </w:r>
          </w:p>
        </w:tc>
        <w:tc>
          <w:tcPr>
            <w:tcW w:w="4535" w:type="dxa"/>
            <w:tcBorders>
              <w:top w:val="nil"/>
              <w:left w:val="nil"/>
              <w:bottom w:val="nil"/>
              <w:right w:val="nil"/>
            </w:tcBorders>
          </w:tcPr>
          <w:p w14:paraId="364E5C15"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r w:rsidR="00213D14" w:rsidRPr="005D5012" w14:paraId="73F9EDE7" w14:textId="77777777">
        <w:trPr>
          <w:trHeight w:val="635"/>
        </w:trPr>
        <w:tc>
          <w:tcPr>
            <w:tcW w:w="547" w:type="dxa"/>
            <w:tcBorders>
              <w:top w:val="nil"/>
              <w:left w:val="nil"/>
              <w:bottom w:val="single" w:sz="4" w:space="0" w:color="auto"/>
              <w:right w:val="nil"/>
            </w:tcBorders>
          </w:tcPr>
          <w:p w14:paraId="6E43CE68"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single" w:sz="4" w:space="0" w:color="auto"/>
              <w:right w:val="nil"/>
            </w:tcBorders>
          </w:tcPr>
          <w:p w14:paraId="3A52531C" w14:textId="77777777" w:rsidR="00213D14" w:rsidRPr="005D5012" w:rsidRDefault="00213D14"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Выплаты осуществлены</w:t>
            </w:r>
          </w:p>
        </w:tc>
        <w:tc>
          <w:tcPr>
            <w:tcW w:w="4535" w:type="dxa"/>
            <w:tcBorders>
              <w:top w:val="nil"/>
              <w:left w:val="nil"/>
              <w:bottom w:val="single" w:sz="4" w:space="0" w:color="auto"/>
              <w:right w:val="nil"/>
            </w:tcBorders>
          </w:tcPr>
          <w:p w14:paraId="034B1F3C" w14:textId="77777777" w:rsidR="00213D14" w:rsidRPr="005D5012" w:rsidRDefault="00213D14" w:rsidP="005D5012">
            <w:pPr>
              <w:pStyle w:val="ConsPlusNormal"/>
              <w:spacing w:line="360" w:lineRule="exact"/>
              <w:jc w:val="both"/>
              <w:rPr>
                <w:rFonts w:ascii="Times New Roman" w:hAnsi="Times New Roman" w:cs="Times New Roman"/>
                <w:sz w:val="28"/>
                <w:szCs w:val="28"/>
              </w:rPr>
            </w:pPr>
          </w:p>
        </w:tc>
      </w:tr>
    </w:tbl>
    <w:p w14:paraId="4E1010EA" w14:textId="18F22DDE" w:rsidR="00886CFE" w:rsidRPr="005D5012" w:rsidRDefault="00886CFE" w:rsidP="00740741">
      <w:pPr>
        <w:pStyle w:val="ConsPlusNormal"/>
        <w:jc w:val="both"/>
        <w:rPr>
          <w:rFonts w:ascii="Times New Roman" w:hAnsi="Times New Roman"/>
          <w:sz w:val="20"/>
        </w:rPr>
      </w:pPr>
    </w:p>
    <w:p w14:paraId="1DF927DB" w14:textId="47043745" w:rsidR="00E34EFA" w:rsidRPr="005D5012" w:rsidRDefault="005C5C7A" w:rsidP="005C5C7A">
      <w:pPr>
        <w:pStyle w:val="ConsPlusNormal"/>
        <w:jc w:val="both"/>
        <w:rPr>
          <w:rFonts w:ascii="Times New Roman" w:hAnsi="Times New Roman" w:cs="Times New Roman"/>
          <w:sz w:val="20"/>
        </w:rPr>
      </w:pPr>
      <w:r w:rsidRPr="005D5012">
        <w:rPr>
          <w:rFonts w:ascii="Times New Roman" w:hAnsi="Times New Roman" w:cs="Times New Roman"/>
          <w:sz w:val="20"/>
          <w:vertAlign w:val="superscript"/>
        </w:rPr>
        <w:t>1</w:t>
      </w:r>
      <w:r w:rsidRPr="005D5012">
        <w:rPr>
          <w:rFonts w:ascii="Times New Roman" w:hAnsi="Times New Roman" w:cs="Times New Roman"/>
          <w:sz w:val="20"/>
        </w:rPr>
        <w:t xml:space="preserve"> </w:t>
      </w:r>
      <w:r w:rsidR="00E34EFA" w:rsidRPr="005D5012">
        <w:rPr>
          <w:rFonts w:ascii="Times New Roman" w:hAnsi="Times New Roman" w:cs="Times New Roman"/>
          <w:sz w:val="20"/>
        </w:rPr>
        <w:t xml:space="preserve">Информация о достижении специальных контрольных точек </w:t>
      </w:r>
      <w:r w:rsidR="00E077FB" w:rsidRPr="005D5012">
        <w:rPr>
          <w:rFonts w:ascii="Times New Roman" w:hAnsi="Times New Roman" w:cs="Times New Roman"/>
          <w:sz w:val="20"/>
        </w:rPr>
        <w:t>типа мероприятия (результата) "Строительство (реконструкция, техническое перевооружение) объекта капитального строительства и (или) приобретение объекта недвижимого имущества"</w:t>
      </w:r>
      <w:r w:rsidR="00DB2BE7" w:rsidRPr="005D5012">
        <w:rPr>
          <w:rFonts w:ascii="Times New Roman" w:hAnsi="Times New Roman" w:cs="Times New Roman"/>
          <w:sz w:val="20"/>
        </w:rPr>
        <w:t>, определяемых президиумом (штабом) Правительственной комиссии по региональному развитию в Российской Федерации,</w:t>
      </w:r>
      <w:r w:rsidR="00E077FB" w:rsidRPr="005D5012">
        <w:rPr>
          <w:rFonts w:ascii="Times New Roman" w:hAnsi="Times New Roman" w:cs="Times New Roman"/>
          <w:sz w:val="20"/>
        </w:rPr>
        <w:t xml:space="preserve"> </w:t>
      </w:r>
      <w:r w:rsidR="00E34EFA" w:rsidRPr="005D5012">
        <w:rPr>
          <w:rFonts w:ascii="Times New Roman" w:hAnsi="Times New Roman" w:cs="Times New Roman"/>
          <w:sz w:val="20"/>
        </w:rPr>
        <w:t>формируется в системе "Электронный бюджет" автоматически на основании данных</w:t>
      </w:r>
      <w:r w:rsidR="00E15DAD" w:rsidRPr="005D5012">
        <w:rPr>
          <w:rFonts w:ascii="Times New Roman" w:hAnsi="Times New Roman" w:cs="Times New Roman"/>
          <w:sz w:val="20"/>
        </w:rPr>
        <w:t xml:space="preserve"> </w:t>
      </w:r>
      <w:r w:rsidR="00C5660A" w:rsidRPr="005D5012">
        <w:rPr>
          <w:rFonts w:ascii="Times New Roman" w:hAnsi="Times New Roman" w:cs="Times New Roman"/>
          <w:sz w:val="20"/>
        </w:rPr>
        <w:t xml:space="preserve">соответствующего </w:t>
      </w:r>
      <w:r w:rsidR="00E34EFA" w:rsidRPr="005D5012">
        <w:rPr>
          <w:rFonts w:ascii="Times New Roman" w:hAnsi="Times New Roman" w:cs="Times New Roman"/>
          <w:sz w:val="20"/>
        </w:rPr>
        <w:t>компонента</w:t>
      </w:r>
      <w:r w:rsidR="00585367" w:rsidRPr="005D5012">
        <w:rPr>
          <w:rFonts w:ascii="Times New Roman" w:hAnsi="Times New Roman" w:cs="Times New Roman"/>
          <w:sz w:val="20"/>
        </w:rPr>
        <w:t xml:space="preserve"> системы </w:t>
      </w:r>
      <w:r w:rsidR="001F4E02" w:rsidRPr="005D5012">
        <w:rPr>
          <w:rFonts w:ascii="Times New Roman" w:hAnsi="Times New Roman" w:cs="Times New Roman"/>
          <w:sz w:val="20"/>
        </w:rPr>
        <w:t>"</w:t>
      </w:r>
      <w:r w:rsidR="00585367" w:rsidRPr="005D5012">
        <w:rPr>
          <w:rFonts w:ascii="Times New Roman" w:hAnsi="Times New Roman" w:cs="Times New Roman"/>
          <w:sz w:val="20"/>
        </w:rPr>
        <w:t>Электронный бюджет</w:t>
      </w:r>
      <w:r w:rsidR="001F4E02" w:rsidRPr="005D5012">
        <w:rPr>
          <w:rFonts w:ascii="Times New Roman" w:hAnsi="Times New Roman" w:cs="Times New Roman"/>
          <w:sz w:val="20"/>
        </w:rPr>
        <w:t>"</w:t>
      </w:r>
      <w:r w:rsidR="00E34EFA" w:rsidRPr="005D5012">
        <w:rPr>
          <w:rFonts w:ascii="Times New Roman" w:hAnsi="Times New Roman" w:cs="Times New Roman"/>
          <w:sz w:val="20"/>
        </w:rPr>
        <w:t>.</w:t>
      </w:r>
    </w:p>
    <w:p w14:paraId="54690545" w14:textId="6B76AC93" w:rsidR="00E34EFA" w:rsidRPr="005D5012" w:rsidRDefault="00A91563" w:rsidP="005C5C7A">
      <w:pPr>
        <w:pStyle w:val="ConsPlusNormal"/>
        <w:jc w:val="both"/>
        <w:rPr>
          <w:rFonts w:ascii="Times New Roman" w:hAnsi="Times New Roman" w:cs="Times New Roman"/>
          <w:sz w:val="20"/>
        </w:rPr>
      </w:pPr>
      <w:r w:rsidRPr="005D5012">
        <w:rPr>
          <w:rFonts w:ascii="Times New Roman" w:hAnsi="Times New Roman" w:cs="Times New Roman"/>
          <w:sz w:val="20"/>
          <w:vertAlign w:val="superscript"/>
        </w:rPr>
        <w:t>2</w:t>
      </w:r>
      <w:r w:rsidRPr="005D5012">
        <w:rPr>
          <w:rFonts w:ascii="Times New Roman" w:hAnsi="Times New Roman" w:cs="Times New Roman"/>
          <w:sz w:val="20"/>
        </w:rPr>
        <w:t xml:space="preserve"> </w:t>
      </w:r>
      <w:r w:rsidR="00E34EFA" w:rsidRPr="005D5012">
        <w:rPr>
          <w:rFonts w:ascii="Times New Roman" w:hAnsi="Times New Roman" w:cs="Times New Roman"/>
          <w:sz w:val="20"/>
        </w:rPr>
        <w:t>Для вида работ "приобретение" указываются сведения о переходе права собственности на приобретаемый объект.</w:t>
      </w:r>
    </w:p>
    <w:p w14:paraId="703D97CB" w14:textId="76D852A2" w:rsidR="00E34EFA" w:rsidRPr="005D5012" w:rsidRDefault="00A91563" w:rsidP="005C5C7A">
      <w:pPr>
        <w:pStyle w:val="ConsPlusNormal"/>
        <w:jc w:val="both"/>
        <w:rPr>
          <w:rFonts w:ascii="Times New Roman" w:hAnsi="Times New Roman" w:cs="Times New Roman"/>
          <w:sz w:val="20"/>
        </w:rPr>
      </w:pPr>
      <w:r w:rsidRPr="005D5012">
        <w:rPr>
          <w:rFonts w:ascii="Times New Roman" w:hAnsi="Times New Roman" w:cs="Times New Roman"/>
          <w:sz w:val="20"/>
          <w:vertAlign w:val="superscript"/>
        </w:rPr>
        <w:t>3</w:t>
      </w:r>
      <w:r w:rsidR="003F1736" w:rsidRPr="005D5012">
        <w:rPr>
          <w:rFonts w:ascii="Times New Roman" w:hAnsi="Times New Roman" w:cs="Times New Roman"/>
          <w:sz w:val="20"/>
        </w:rPr>
        <w:t xml:space="preserve"> </w:t>
      </w:r>
      <w:r w:rsidR="00E34EFA" w:rsidRPr="005D5012">
        <w:rPr>
          <w:rFonts w:ascii="Times New Roman" w:hAnsi="Times New Roman" w:cs="Times New Roman"/>
          <w:sz w:val="20"/>
        </w:rPr>
        <w:t xml:space="preserve">В паспорте проекта </w:t>
      </w:r>
      <w:r w:rsidR="00F01104" w:rsidRPr="005D5012">
        <w:rPr>
          <w:rFonts w:ascii="Times New Roman" w:hAnsi="Times New Roman" w:cs="Times New Roman"/>
          <w:sz w:val="20"/>
        </w:rPr>
        <w:t>может не формировать</w:t>
      </w:r>
      <w:r w:rsidR="00E34EFA" w:rsidRPr="005D5012">
        <w:rPr>
          <w:rFonts w:ascii="Times New Roman" w:hAnsi="Times New Roman" w:cs="Times New Roman"/>
          <w:sz w:val="20"/>
        </w:rPr>
        <w:t>ся плановое значение контрольной точки "Техническая готовность объекта капитального строительства, %".</w:t>
      </w:r>
    </w:p>
    <w:p w14:paraId="2EC487FA" w14:textId="731A4CAA" w:rsidR="00E15DAD" w:rsidRPr="005D5012" w:rsidRDefault="00E34EFA" w:rsidP="005C5C7A">
      <w:pPr>
        <w:pStyle w:val="ConsPlusNormal"/>
        <w:jc w:val="both"/>
        <w:rPr>
          <w:rFonts w:ascii="Times New Roman" w:hAnsi="Times New Roman" w:cs="Times New Roman"/>
          <w:sz w:val="20"/>
        </w:rPr>
      </w:pPr>
      <w:r w:rsidRPr="005D5012">
        <w:rPr>
          <w:rFonts w:ascii="Times New Roman" w:hAnsi="Times New Roman" w:cs="Times New Roman"/>
          <w:sz w:val="20"/>
          <w:vertAlign w:val="superscript"/>
        </w:rPr>
        <w:t>4</w:t>
      </w:r>
      <w:r w:rsidRPr="005D5012">
        <w:rPr>
          <w:rFonts w:ascii="Times New Roman" w:hAnsi="Times New Roman" w:cs="Times New Roman"/>
          <w:sz w:val="20"/>
        </w:rPr>
        <w:t xml:space="preserve"> </w:t>
      </w:r>
      <w:r w:rsidR="00E15DAD" w:rsidRPr="005D5012">
        <w:rPr>
          <w:rFonts w:ascii="Times New Roman" w:hAnsi="Times New Roman" w:cs="Times New Roman"/>
          <w:sz w:val="20"/>
        </w:rPr>
        <w:t>Информация о достижении контрольных точек типа мероприятия (результата) "Создание (развитие) информационно-телекоммуникационного сервиса (информационной системы)" формируется в системе "Электронный бюджет" автоматически на основании данных федеральной государственной информационной системы координации информатизации (ФГИС КИ).</w:t>
      </w:r>
    </w:p>
    <w:p w14:paraId="61AA91E6" w14:textId="7AE4CF7B" w:rsidR="005C5C7A" w:rsidRPr="005D5012" w:rsidRDefault="00E15DAD" w:rsidP="005C5C7A">
      <w:pPr>
        <w:pStyle w:val="ConsPlusNormal"/>
        <w:jc w:val="both"/>
        <w:rPr>
          <w:rFonts w:ascii="Times New Roman" w:hAnsi="Times New Roman" w:cs="Times New Roman"/>
          <w:sz w:val="20"/>
        </w:rPr>
      </w:pPr>
      <w:r w:rsidRPr="005D5012">
        <w:rPr>
          <w:rFonts w:ascii="Times New Roman" w:hAnsi="Times New Roman" w:cs="Times New Roman"/>
          <w:sz w:val="20"/>
          <w:vertAlign w:val="superscript"/>
        </w:rPr>
        <w:lastRenderedPageBreak/>
        <w:t>5</w:t>
      </w:r>
      <w:r w:rsidRPr="005D5012">
        <w:rPr>
          <w:rFonts w:ascii="Times New Roman" w:hAnsi="Times New Roman" w:cs="Times New Roman"/>
          <w:sz w:val="20"/>
        </w:rPr>
        <w:t xml:space="preserve"> </w:t>
      </w:r>
      <w:r w:rsidR="005C5C7A" w:rsidRPr="005D5012">
        <w:rPr>
          <w:rFonts w:ascii="Times New Roman" w:hAnsi="Times New Roman" w:cs="Times New Roman"/>
          <w:sz w:val="20"/>
        </w:rPr>
        <w:t>Информация о достижении контрольной точки формируется в системе "Электронный бюджет" автоматически по мере интеграции с Единой государственной информационной системой учета научно-исследовательских, опытно-конструкторских и технологических работ гражданского назначения.</w:t>
      </w:r>
    </w:p>
    <w:p w14:paraId="6F45F421" w14:textId="7122FB45" w:rsidR="007E2F84" w:rsidRPr="005D5012" w:rsidRDefault="007E2F84" w:rsidP="00100185">
      <w:pPr>
        <w:pStyle w:val="1"/>
      </w:pPr>
      <w:r w:rsidRPr="005D5012">
        <w:br w:type="page"/>
      </w:r>
    </w:p>
    <w:p w14:paraId="035038C2" w14:textId="424772AB" w:rsidR="0023062D" w:rsidRPr="005D5012" w:rsidRDefault="009554F9" w:rsidP="000F7106">
      <w:pPr>
        <w:pStyle w:val="ConsPlusNormal"/>
        <w:spacing w:line="360" w:lineRule="exact"/>
        <w:ind w:left="3686"/>
        <w:jc w:val="center"/>
        <w:outlineLvl w:val="0"/>
        <w:rPr>
          <w:rFonts w:cs="Times New Roman"/>
        </w:rPr>
      </w:pPr>
      <w:r w:rsidRPr="005D5012">
        <w:rPr>
          <w:rFonts w:ascii="Times New Roman" w:hAnsi="Times New Roman" w:cs="Times New Roman"/>
          <w:sz w:val="28"/>
          <w:szCs w:val="28"/>
        </w:rPr>
        <w:lastRenderedPageBreak/>
        <w:t>Приложение № 2</w:t>
      </w:r>
      <w:r w:rsidR="00960C74" w:rsidRPr="005D5012">
        <w:rPr>
          <w:rFonts w:ascii="Times New Roman" w:hAnsi="Times New Roman" w:cs="Times New Roman"/>
          <w:sz w:val="28"/>
          <w:szCs w:val="28"/>
        </w:rPr>
        <w:t xml:space="preserve"> </w:t>
      </w:r>
      <w:r w:rsidRPr="005D5012">
        <w:rPr>
          <w:rFonts w:ascii="Times New Roman" w:hAnsi="Times New Roman" w:cs="Times New Roman"/>
          <w:sz w:val="28"/>
          <w:szCs w:val="28"/>
        </w:rPr>
        <w:t xml:space="preserve">к </w:t>
      </w:r>
      <w:r w:rsidR="002F7A42" w:rsidRPr="005D5012">
        <w:rPr>
          <w:rFonts w:ascii="Times New Roman" w:hAnsi="Times New Roman" w:cs="Times New Roman"/>
          <w:sz w:val="28"/>
          <w:szCs w:val="28"/>
        </w:rPr>
        <w:t xml:space="preserve">порядку </w:t>
      </w:r>
      <w:r w:rsidR="003E0ABF" w:rsidRPr="005D5012">
        <w:rPr>
          <w:rFonts w:ascii="Times New Roman" w:hAnsi="Times New Roman" w:cs="Times New Roman"/>
          <w:sz w:val="28"/>
          <w:szCs w:val="28"/>
        </w:rPr>
        <w:t xml:space="preserve">применения типов мероприятий (результатов), типов контрольных точек и параметров структурированной части характеристики мероприятий (результатов) </w:t>
      </w:r>
      <w:r w:rsidR="001E6B5F" w:rsidRPr="005D5012">
        <w:rPr>
          <w:rFonts w:ascii="Times New Roman" w:hAnsi="Times New Roman" w:cs="Times New Roman"/>
          <w:sz w:val="28"/>
          <w:szCs w:val="28"/>
        </w:rPr>
        <w:t>федеральных проектов, ведомственных проектов и региональных проектов</w:t>
      </w:r>
      <w:r w:rsidR="001E6B5F" w:rsidRPr="005D5012" w:rsidDel="001E6B5F">
        <w:rPr>
          <w:rFonts w:ascii="Times New Roman" w:hAnsi="Times New Roman" w:cs="Times New Roman"/>
          <w:sz w:val="28"/>
          <w:szCs w:val="28"/>
        </w:rPr>
        <w:t xml:space="preserve"> </w:t>
      </w:r>
    </w:p>
    <w:p w14:paraId="379E1004" w14:textId="77777777" w:rsidR="0023062D" w:rsidRPr="005D5012" w:rsidRDefault="0023062D" w:rsidP="005D5012">
      <w:pPr>
        <w:spacing w:line="360" w:lineRule="exact"/>
      </w:pPr>
    </w:p>
    <w:p w14:paraId="45D9435F" w14:textId="33ECA10D" w:rsidR="0023062D" w:rsidRPr="005D5012" w:rsidRDefault="009554F9" w:rsidP="005D5012">
      <w:pPr>
        <w:spacing w:line="360" w:lineRule="exact"/>
        <w:ind w:firstLine="0"/>
        <w:jc w:val="center"/>
        <w:rPr>
          <w:b/>
        </w:rPr>
      </w:pPr>
      <w:r w:rsidRPr="005D5012">
        <w:rPr>
          <w:b/>
        </w:rPr>
        <w:t>ПЕРЕЧЕНЬ</w:t>
      </w:r>
    </w:p>
    <w:p w14:paraId="3AFA5CCB" w14:textId="77777777" w:rsidR="0023062D" w:rsidRPr="005D5012" w:rsidRDefault="009554F9" w:rsidP="005D5012">
      <w:pPr>
        <w:spacing w:line="360" w:lineRule="exact"/>
        <w:ind w:firstLine="0"/>
        <w:jc w:val="center"/>
        <w:rPr>
          <w:b/>
        </w:rPr>
      </w:pPr>
      <w:r w:rsidRPr="005D5012">
        <w:rPr>
          <w:b/>
        </w:rPr>
        <w:t>типов обеспечивающих контрольных точек</w:t>
      </w:r>
    </w:p>
    <w:p w14:paraId="31C6A3F3" w14:textId="77777777" w:rsidR="0023062D" w:rsidRPr="005D5012" w:rsidRDefault="0023062D" w:rsidP="005D5012">
      <w:pPr>
        <w:pStyle w:val="ConsPlusNormal"/>
        <w:spacing w:line="360" w:lineRule="exact"/>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969"/>
        <w:gridCol w:w="4535"/>
      </w:tblGrid>
      <w:tr w:rsidR="0023062D" w:rsidRPr="005D5012" w14:paraId="0C658701" w14:textId="77777777">
        <w:tc>
          <w:tcPr>
            <w:tcW w:w="547" w:type="dxa"/>
            <w:tcBorders>
              <w:top w:val="single" w:sz="4" w:space="0" w:color="auto"/>
              <w:left w:val="nil"/>
              <w:bottom w:val="single" w:sz="4" w:space="0" w:color="auto"/>
            </w:tcBorders>
          </w:tcPr>
          <w:p w14:paraId="2C8C70B4" w14:textId="4A06D7D2" w:rsidR="0023062D" w:rsidRPr="005D5012" w:rsidRDefault="00732772"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 xml:space="preserve">№ </w:t>
            </w:r>
            <w:r w:rsidR="009554F9" w:rsidRPr="005D5012">
              <w:rPr>
                <w:rFonts w:ascii="Times New Roman" w:hAnsi="Times New Roman" w:cs="Times New Roman"/>
                <w:sz w:val="28"/>
                <w:szCs w:val="28"/>
              </w:rPr>
              <w:t>п/п</w:t>
            </w:r>
          </w:p>
        </w:tc>
        <w:tc>
          <w:tcPr>
            <w:tcW w:w="3969" w:type="dxa"/>
            <w:tcBorders>
              <w:top w:val="single" w:sz="4" w:space="0" w:color="auto"/>
              <w:bottom w:val="single" w:sz="4" w:space="0" w:color="auto"/>
            </w:tcBorders>
          </w:tcPr>
          <w:p w14:paraId="22CC718C" w14:textId="77777777" w:rsidR="0023062D" w:rsidRPr="005D5012" w:rsidRDefault="009554F9"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 xml:space="preserve">Наименование </w:t>
            </w:r>
            <w:r w:rsidRPr="005D5012">
              <w:rPr>
                <w:rFonts w:ascii="Times New Roman" w:hAnsi="Times New Roman" w:cs="Times New Roman"/>
                <w:sz w:val="28"/>
                <w:szCs w:val="28"/>
              </w:rPr>
              <w:br/>
              <w:t>типа обеспечивающей контрольной точки</w:t>
            </w:r>
          </w:p>
        </w:tc>
        <w:tc>
          <w:tcPr>
            <w:tcW w:w="4535" w:type="dxa"/>
            <w:tcBorders>
              <w:top w:val="single" w:sz="4" w:space="0" w:color="auto"/>
              <w:bottom w:val="single" w:sz="4" w:space="0" w:color="auto"/>
              <w:right w:val="nil"/>
            </w:tcBorders>
          </w:tcPr>
          <w:p w14:paraId="182CDEA1" w14:textId="77777777" w:rsidR="0023062D" w:rsidRPr="005D5012" w:rsidRDefault="009554F9" w:rsidP="005D5012">
            <w:pPr>
              <w:pStyle w:val="ConsPlusNormal"/>
              <w:spacing w:line="360" w:lineRule="exact"/>
              <w:jc w:val="center"/>
              <w:rPr>
                <w:rFonts w:ascii="Times New Roman" w:hAnsi="Times New Roman" w:cs="Times New Roman"/>
                <w:sz w:val="28"/>
                <w:szCs w:val="28"/>
              </w:rPr>
            </w:pPr>
            <w:r w:rsidRPr="005D5012">
              <w:rPr>
                <w:rFonts w:ascii="Times New Roman" w:hAnsi="Times New Roman" w:cs="Times New Roman"/>
                <w:sz w:val="28"/>
                <w:szCs w:val="28"/>
              </w:rPr>
              <w:t>Примечание</w:t>
            </w:r>
          </w:p>
        </w:tc>
      </w:tr>
      <w:tr w:rsidR="0023062D" w:rsidRPr="005D5012" w14:paraId="42B1A3C8" w14:textId="77777777">
        <w:tblPrEx>
          <w:tblBorders>
            <w:insideH w:val="none" w:sz="0" w:space="0" w:color="auto"/>
            <w:insideV w:val="none" w:sz="0" w:space="0" w:color="auto"/>
          </w:tblBorders>
        </w:tblPrEx>
        <w:tc>
          <w:tcPr>
            <w:tcW w:w="9051" w:type="dxa"/>
            <w:gridSpan w:val="3"/>
            <w:tcBorders>
              <w:top w:val="single" w:sz="4" w:space="0" w:color="auto"/>
              <w:left w:val="nil"/>
              <w:bottom w:val="nil"/>
              <w:right w:val="nil"/>
            </w:tcBorders>
          </w:tcPr>
          <w:p w14:paraId="2DF8F3E7" w14:textId="77777777" w:rsidR="0023062D" w:rsidRPr="005D5012" w:rsidRDefault="009554F9"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1. Закупка товаров, работ, услуг</w:t>
            </w:r>
          </w:p>
        </w:tc>
      </w:tr>
      <w:tr w:rsidR="0023062D" w:rsidRPr="005D5012" w14:paraId="3E0DF04A" w14:textId="77777777">
        <w:tblPrEx>
          <w:tblBorders>
            <w:insideH w:val="none" w:sz="0" w:space="0" w:color="auto"/>
            <w:insideV w:val="none" w:sz="0" w:space="0" w:color="auto"/>
          </w:tblBorders>
        </w:tblPrEx>
        <w:tc>
          <w:tcPr>
            <w:tcW w:w="547" w:type="dxa"/>
            <w:tcBorders>
              <w:top w:val="nil"/>
              <w:left w:val="nil"/>
              <w:bottom w:val="nil"/>
              <w:right w:val="nil"/>
            </w:tcBorders>
          </w:tcPr>
          <w:p w14:paraId="33E518B5"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76F1A48D"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Закупка включена в план закупок</w:t>
            </w:r>
          </w:p>
        </w:tc>
        <w:tc>
          <w:tcPr>
            <w:tcW w:w="4535" w:type="dxa"/>
            <w:vMerge w:val="restart"/>
            <w:tcBorders>
              <w:top w:val="nil"/>
              <w:left w:val="nil"/>
              <w:bottom w:val="nil"/>
              <w:right w:val="nil"/>
            </w:tcBorders>
          </w:tcPr>
          <w:p w14:paraId="2F42BC65"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Используется в случае, если бюджетные ассигнования на финансовое обеспечение расходов предусмотрены по группе видов расходов 200 "Закупка товаров, работ и услуг для обеспечения государственных (муниципальных) нужд", и (или) виду расходов 323 "Приобретение товаров, работ, услуг в пользу граждан в целях их социального обеспечения", и (или)</w:t>
            </w:r>
          </w:p>
          <w:p w14:paraId="2E423C3E"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подгруппе видов расходов 410 "Бюджетные инвестиции" бюджетной классификации Российской Федерации, и (или) подгруппе 880 видов расходов "Специальные расходы"</w:t>
            </w:r>
          </w:p>
        </w:tc>
      </w:tr>
      <w:tr w:rsidR="0023062D" w:rsidRPr="005D5012" w14:paraId="50EA1E41" w14:textId="77777777">
        <w:tblPrEx>
          <w:tblBorders>
            <w:insideH w:val="none" w:sz="0" w:space="0" w:color="auto"/>
            <w:insideV w:val="none" w:sz="0" w:space="0" w:color="auto"/>
          </w:tblBorders>
        </w:tblPrEx>
        <w:tc>
          <w:tcPr>
            <w:tcW w:w="547" w:type="dxa"/>
            <w:tcBorders>
              <w:top w:val="nil"/>
              <w:left w:val="nil"/>
              <w:bottom w:val="nil"/>
              <w:right w:val="nil"/>
            </w:tcBorders>
          </w:tcPr>
          <w:p w14:paraId="37C81196"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11578502"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Сведения о государственном (муниципальном) контракте внесены в реестр контрактов, заключенных заказчиками по результатам закупок</w:t>
            </w:r>
          </w:p>
        </w:tc>
        <w:tc>
          <w:tcPr>
            <w:tcW w:w="4535" w:type="dxa"/>
            <w:vMerge/>
            <w:tcBorders>
              <w:top w:val="nil"/>
              <w:left w:val="nil"/>
              <w:bottom w:val="nil"/>
              <w:right w:val="nil"/>
            </w:tcBorders>
          </w:tcPr>
          <w:p w14:paraId="65964536" w14:textId="77777777" w:rsidR="0023062D" w:rsidRPr="005D5012" w:rsidRDefault="0023062D" w:rsidP="005D5012">
            <w:pPr>
              <w:spacing w:line="360" w:lineRule="exact"/>
              <w:rPr>
                <w:szCs w:val="28"/>
              </w:rPr>
            </w:pPr>
          </w:p>
        </w:tc>
      </w:tr>
      <w:tr w:rsidR="0023062D" w:rsidRPr="005D5012" w14:paraId="7295811D" w14:textId="77777777">
        <w:tblPrEx>
          <w:tblBorders>
            <w:insideH w:val="none" w:sz="0" w:space="0" w:color="auto"/>
            <w:insideV w:val="none" w:sz="0" w:space="0" w:color="auto"/>
          </w:tblBorders>
        </w:tblPrEx>
        <w:tc>
          <w:tcPr>
            <w:tcW w:w="547" w:type="dxa"/>
            <w:tcBorders>
              <w:top w:val="nil"/>
              <w:left w:val="nil"/>
              <w:bottom w:val="nil"/>
              <w:right w:val="nil"/>
            </w:tcBorders>
          </w:tcPr>
          <w:p w14:paraId="40978432"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0FB7512D"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Принято обязательство (%)</w:t>
            </w:r>
          </w:p>
        </w:tc>
        <w:tc>
          <w:tcPr>
            <w:tcW w:w="4535" w:type="dxa"/>
            <w:vMerge/>
            <w:tcBorders>
              <w:top w:val="nil"/>
              <w:left w:val="nil"/>
              <w:bottom w:val="nil"/>
              <w:right w:val="nil"/>
            </w:tcBorders>
          </w:tcPr>
          <w:p w14:paraId="06B1EB1E" w14:textId="77777777" w:rsidR="0023062D" w:rsidRPr="005D5012" w:rsidRDefault="0023062D" w:rsidP="005D5012">
            <w:pPr>
              <w:spacing w:line="360" w:lineRule="exact"/>
              <w:rPr>
                <w:szCs w:val="28"/>
              </w:rPr>
            </w:pPr>
          </w:p>
        </w:tc>
      </w:tr>
      <w:tr w:rsidR="0023062D" w:rsidRPr="005D5012" w14:paraId="05E058C4" w14:textId="77777777">
        <w:tblPrEx>
          <w:tblBorders>
            <w:insideH w:val="none" w:sz="0" w:space="0" w:color="auto"/>
            <w:insideV w:val="none" w:sz="0" w:space="0" w:color="auto"/>
          </w:tblBorders>
        </w:tblPrEx>
        <w:tc>
          <w:tcPr>
            <w:tcW w:w="547" w:type="dxa"/>
            <w:tcBorders>
              <w:top w:val="nil"/>
              <w:left w:val="nil"/>
              <w:bottom w:val="nil"/>
              <w:right w:val="nil"/>
            </w:tcBorders>
          </w:tcPr>
          <w:p w14:paraId="6C871D9C"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1687CF0D"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Произведена приемка поставленных товаров, выполненных работ, оказанных услуг</w:t>
            </w:r>
          </w:p>
        </w:tc>
        <w:tc>
          <w:tcPr>
            <w:tcW w:w="4535" w:type="dxa"/>
            <w:vMerge/>
            <w:tcBorders>
              <w:top w:val="nil"/>
              <w:left w:val="nil"/>
              <w:bottom w:val="nil"/>
              <w:right w:val="nil"/>
            </w:tcBorders>
          </w:tcPr>
          <w:p w14:paraId="731EF66B" w14:textId="77777777" w:rsidR="0023062D" w:rsidRPr="005D5012" w:rsidRDefault="0023062D" w:rsidP="005D5012">
            <w:pPr>
              <w:spacing w:line="360" w:lineRule="exact"/>
              <w:rPr>
                <w:szCs w:val="28"/>
              </w:rPr>
            </w:pPr>
          </w:p>
        </w:tc>
      </w:tr>
      <w:tr w:rsidR="0023062D" w:rsidRPr="005D5012" w14:paraId="77E06ABA" w14:textId="77777777">
        <w:tblPrEx>
          <w:tblBorders>
            <w:insideH w:val="none" w:sz="0" w:space="0" w:color="auto"/>
            <w:insideV w:val="none" w:sz="0" w:space="0" w:color="auto"/>
          </w:tblBorders>
        </w:tblPrEx>
        <w:tc>
          <w:tcPr>
            <w:tcW w:w="547" w:type="dxa"/>
            <w:tcBorders>
              <w:top w:val="nil"/>
              <w:left w:val="nil"/>
              <w:bottom w:val="nil"/>
              <w:right w:val="nil"/>
            </w:tcBorders>
          </w:tcPr>
          <w:p w14:paraId="0ABA0E47"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5.</w:t>
            </w:r>
          </w:p>
        </w:tc>
        <w:tc>
          <w:tcPr>
            <w:tcW w:w="3969" w:type="dxa"/>
            <w:tcBorders>
              <w:top w:val="nil"/>
              <w:left w:val="nil"/>
              <w:bottom w:val="nil"/>
              <w:right w:val="nil"/>
            </w:tcBorders>
          </w:tcPr>
          <w:p w14:paraId="1EC280AD" w14:textId="63E70D88" w:rsidR="00A97D32"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Произведена оплата поставленных товаров, выполненных работ, оказанных услуг по государственному (муниципальному) контракту</w:t>
            </w:r>
          </w:p>
        </w:tc>
        <w:tc>
          <w:tcPr>
            <w:tcW w:w="4535" w:type="dxa"/>
            <w:vMerge/>
            <w:tcBorders>
              <w:top w:val="nil"/>
              <w:left w:val="nil"/>
              <w:bottom w:val="nil"/>
              <w:right w:val="nil"/>
            </w:tcBorders>
          </w:tcPr>
          <w:p w14:paraId="26CF403F" w14:textId="77777777" w:rsidR="0023062D" w:rsidRPr="005D5012" w:rsidRDefault="0023062D" w:rsidP="005D5012">
            <w:pPr>
              <w:spacing w:line="360" w:lineRule="exact"/>
              <w:rPr>
                <w:szCs w:val="28"/>
              </w:rPr>
            </w:pPr>
          </w:p>
        </w:tc>
      </w:tr>
      <w:tr w:rsidR="0023062D" w:rsidRPr="005D5012" w14:paraId="6EE02BAC"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4D1829E9" w14:textId="77777777" w:rsidR="0023062D" w:rsidRPr="005D5012" w:rsidRDefault="009554F9"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2. Предоставление субсидий, иных межбюджетных трансфертов, имеющих целевое назначение, бюджетам бюджетной системы Российской Федерации</w:t>
            </w:r>
          </w:p>
          <w:p w14:paraId="776B6A76" w14:textId="69CBDE33" w:rsidR="00C136D5" w:rsidRPr="005D5012" w:rsidRDefault="00C136D5" w:rsidP="005D5012">
            <w:pPr>
              <w:pStyle w:val="ConsPlusNormal"/>
              <w:spacing w:line="360" w:lineRule="exact"/>
              <w:jc w:val="center"/>
              <w:outlineLvl w:val="2"/>
              <w:rPr>
                <w:rFonts w:ascii="Times New Roman" w:hAnsi="Times New Roman" w:cs="Times New Roman"/>
                <w:sz w:val="28"/>
                <w:szCs w:val="28"/>
              </w:rPr>
            </w:pPr>
          </w:p>
        </w:tc>
      </w:tr>
      <w:tr w:rsidR="0023062D" w:rsidRPr="005D5012" w14:paraId="48B0C3EB" w14:textId="77777777">
        <w:tblPrEx>
          <w:tblBorders>
            <w:insideH w:val="none" w:sz="0" w:space="0" w:color="auto"/>
            <w:insideV w:val="none" w:sz="0" w:space="0" w:color="auto"/>
          </w:tblBorders>
        </w:tblPrEx>
        <w:tc>
          <w:tcPr>
            <w:tcW w:w="547" w:type="dxa"/>
            <w:tcBorders>
              <w:top w:val="nil"/>
              <w:left w:val="nil"/>
              <w:bottom w:val="nil"/>
              <w:right w:val="nil"/>
            </w:tcBorders>
          </w:tcPr>
          <w:p w14:paraId="28F85A99"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1.</w:t>
            </w:r>
          </w:p>
        </w:tc>
        <w:tc>
          <w:tcPr>
            <w:tcW w:w="3969" w:type="dxa"/>
            <w:tcBorders>
              <w:top w:val="nil"/>
              <w:left w:val="nil"/>
              <w:bottom w:val="nil"/>
              <w:right w:val="nil"/>
            </w:tcBorders>
          </w:tcPr>
          <w:p w14:paraId="2A28877B" w14:textId="03927AFE" w:rsidR="00E169BA" w:rsidRPr="005D5012" w:rsidRDefault="006F23B4" w:rsidP="005D5012">
            <w:pPr>
              <w:autoSpaceDE w:val="0"/>
              <w:autoSpaceDN w:val="0"/>
              <w:adjustRightInd w:val="0"/>
              <w:spacing w:line="360" w:lineRule="exact"/>
              <w:ind w:firstLine="0"/>
              <w:rPr>
                <w:rFonts w:eastAsiaTheme="minorHAnsi"/>
                <w:szCs w:val="28"/>
                <w:lang w:eastAsia="en-US"/>
              </w:rPr>
            </w:pPr>
            <w:r w:rsidRPr="005D5012">
              <w:t>Утверждены правила предоставления</w:t>
            </w:r>
            <w:r w:rsidR="00E169BA" w:rsidRPr="005D5012">
              <w:t xml:space="preserve"> </w:t>
            </w:r>
            <w:r w:rsidR="00E169BA" w:rsidRPr="005D5012">
              <w:rPr>
                <w:rFonts w:eastAsiaTheme="minorHAnsi"/>
                <w:szCs w:val="28"/>
                <w:lang w:eastAsia="en-US"/>
              </w:rPr>
              <w:t>и</w:t>
            </w:r>
          </w:p>
          <w:p w14:paraId="752B8DD6" w14:textId="7D278ED5" w:rsidR="00E169BA" w:rsidRPr="005D5012" w:rsidRDefault="00E169BA" w:rsidP="005D5012">
            <w:pPr>
              <w:autoSpaceDE w:val="0"/>
              <w:autoSpaceDN w:val="0"/>
              <w:adjustRightInd w:val="0"/>
              <w:spacing w:line="360" w:lineRule="exact"/>
              <w:ind w:firstLine="0"/>
              <w:rPr>
                <w:rFonts w:eastAsiaTheme="minorHAnsi"/>
                <w:szCs w:val="28"/>
                <w:lang w:eastAsia="en-US"/>
              </w:rPr>
            </w:pPr>
            <w:r w:rsidRPr="005D5012">
              <w:rPr>
                <w:rFonts w:eastAsiaTheme="minorHAnsi"/>
                <w:szCs w:val="28"/>
                <w:lang w:eastAsia="en-US"/>
              </w:rPr>
              <w:t>распределени</w:t>
            </w:r>
            <w:r w:rsidR="009368B5" w:rsidRPr="005D5012">
              <w:rPr>
                <w:rFonts w:eastAsiaTheme="minorHAnsi"/>
                <w:szCs w:val="28"/>
                <w:lang w:eastAsia="en-US"/>
              </w:rPr>
              <w:t>я</w:t>
            </w:r>
            <w:r w:rsidRPr="005D5012">
              <w:rPr>
                <w:rFonts w:eastAsiaTheme="minorHAnsi"/>
                <w:szCs w:val="28"/>
                <w:lang w:eastAsia="en-US"/>
              </w:rPr>
              <w:t xml:space="preserve"> межбюджетных</w:t>
            </w:r>
            <w:r w:rsidR="006F23B4" w:rsidRPr="005D5012">
              <w:rPr>
                <w:szCs w:val="28"/>
              </w:rPr>
              <w:t xml:space="preserve"> </w:t>
            </w:r>
            <w:r w:rsidRPr="005D5012">
              <w:rPr>
                <w:rFonts w:eastAsiaTheme="minorHAnsi"/>
                <w:szCs w:val="28"/>
                <w:lang w:eastAsia="en-US"/>
              </w:rPr>
              <w:t>трансфертов из федерального</w:t>
            </w:r>
          </w:p>
          <w:p w14:paraId="5AB875D3" w14:textId="7FDF1E8E" w:rsidR="0023062D" w:rsidRPr="005D5012" w:rsidRDefault="00E169BA" w:rsidP="005D5012">
            <w:pPr>
              <w:pStyle w:val="ConsPlusNormal"/>
              <w:spacing w:line="360" w:lineRule="exact"/>
              <w:jc w:val="both"/>
              <w:rPr>
                <w:rFonts w:ascii="Times New Roman" w:hAnsi="Times New Roman" w:cs="Times New Roman"/>
                <w:sz w:val="28"/>
                <w:szCs w:val="28"/>
              </w:rPr>
            </w:pPr>
            <w:r w:rsidRPr="005D5012">
              <w:rPr>
                <w:rFonts w:ascii="Times New Roman" w:eastAsiaTheme="minorHAnsi" w:hAnsi="Times New Roman" w:cs="Times New Roman"/>
                <w:sz w:val="28"/>
                <w:szCs w:val="28"/>
                <w:lang w:eastAsia="en-US"/>
              </w:rPr>
              <w:t>бюджета</w:t>
            </w:r>
            <w:r w:rsidRPr="005D5012">
              <w:rPr>
                <w:rFonts w:ascii="Times New Roman" w:hAnsi="Times New Roman" w:cs="Times New Roman"/>
                <w:sz w:val="28"/>
                <w:szCs w:val="28"/>
              </w:rPr>
              <w:t xml:space="preserve"> </w:t>
            </w:r>
            <w:r w:rsidR="009368B5" w:rsidRPr="005D5012">
              <w:rPr>
                <w:rFonts w:ascii="Times New Roman" w:hAnsi="Times New Roman" w:cs="Times New Roman"/>
                <w:sz w:val="28"/>
                <w:szCs w:val="28"/>
              </w:rPr>
              <w:t xml:space="preserve">(бюджета субъекта Российской Федерации) </w:t>
            </w:r>
            <w:r w:rsidR="006F23B4" w:rsidRPr="005D5012">
              <w:rPr>
                <w:rFonts w:ascii="Times New Roman" w:hAnsi="Times New Roman" w:cs="Times New Roman"/>
                <w:sz w:val="28"/>
                <w:szCs w:val="28"/>
              </w:rPr>
              <w:t>бюджетам субъектов Российской Федерации</w:t>
            </w:r>
            <w:r w:rsidR="009368B5" w:rsidRPr="005D5012">
              <w:rPr>
                <w:rFonts w:ascii="Times New Roman" w:hAnsi="Times New Roman" w:cs="Times New Roman"/>
                <w:sz w:val="28"/>
                <w:szCs w:val="28"/>
              </w:rPr>
              <w:t xml:space="preserve"> (бюджетам муниципальных образований)</w:t>
            </w:r>
            <w:r w:rsidR="006F23B4" w:rsidRPr="005D5012">
              <w:rPr>
                <w:rFonts w:ascii="Times New Roman" w:hAnsi="Times New Roman" w:cs="Times New Roman"/>
                <w:sz w:val="28"/>
                <w:szCs w:val="28"/>
              </w:rPr>
              <w:t xml:space="preserve"> </w:t>
            </w:r>
          </w:p>
        </w:tc>
        <w:tc>
          <w:tcPr>
            <w:tcW w:w="4535" w:type="dxa"/>
            <w:vMerge w:val="restart"/>
            <w:tcBorders>
              <w:top w:val="nil"/>
              <w:left w:val="nil"/>
              <w:bottom w:val="nil"/>
              <w:right w:val="nil"/>
            </w:tcBorders>
          </w:tcPr>
          <w:p w14:paraId="718CFC1C"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Используется в случае, если бюджетные ассигнования на финансовое обеспечение расходов предусмотрены по группе видов расходов 500 "Межбюджетные трансферты" бюджетной классификации Российской Федерации</w:t>
            </w:r>
          </w:p>
        </w:tc>
      </w:tr>
      <w:tr w:rsidR="0023062D" w:rsidRPr="005D5012" w14:paraId="7F02EC94" w14:textId="77777777">
        <w:tblPrEx>
          <w:tblBorders>
            <w:insideH w:val="none" w:sz="0" w:space="0" w:color="auto"/>
            <w:insideV w:val="none" w:sz="0" w:space="0" w:color="auto"/>
          </w:tblBorders>
        </w:tblPrEx>
        <w:tc>
          <w:tcPr>
            <w:tcW w:w="547" w:type="dxa"/>
            <w:tcBorders>
              <w:top w:val="nil"/>
              <w:left w:val="nil"/>
              <w:bottom w:val="nil"/>
              <w:right w:val="nil"/>
            </w:tcBorders>
          </w:tcPr>
          <w:p w14:paraId="4058F10D"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2F246208"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Утверждено распределение межбюджетных трансфертов по субъектам Российской Федерации (муниципальным образованиям)</w:t>
            </w:r>
          </w:p>
        </w:tc>
        <w:tc>
          <w:tcPr>
            <w:tcW w:w="4535" w:type="dxa"/>
            <w:vMerge/>
            <w:tcBorders>
              <w:top w:val="nil"/>
              <w:left w:val="nil"/>
              <w:bottom w:val="nil"/>
              <w:right w:val="nil"/>
            </w:tcBorders>
          </w:tcPr>
          <w:p w14:paraId="21D18C5F" w14:textId="77777777" w:rsidR="0023062D" w:rsidRPr="005D5012" w:rsidRDefault="0023062D" w:rsidP="005D5012">
            <w:pPr>
              <w:spacing w:line="360" w:lineRule="exact"/>
              <w:rPr>
                <w:szCs w:val="28"/>
              </w:rPr>
            </w:pPr>
          </w:p>
        </w:tc>
      </w:tr>
      <w:tr w:rsidR="0023062D" w:rsidRPr="005D5012" w14:paraId="596402A7" w14:textId="77777777">
        <w:tblPrEx>
          <w:tblBorders>
            <w:insideH w:val="none" w:sz="0" w:space="0" w:color="auto"/>
            <w:insideV w:val="none" w:sz="0" w:space="0" w:color="auto"/>
          </w:tblBorders>
        </w:tblPrEx>
        <w:tc>
          <w:tcPr>
            <w:tcW w:w="547" w:type="dxa"/>
            <w:tcBorders>
              <w:top w:val="nil"/>
              <w:left w:val="nil"/>
              <w:bottom w:val="nil"/>
              <w:right w:val="nil"/>
            </w:tcBorders>
          </w:tcPr>
          <w:p w14:paraId="2E3AE254"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24096E09" w14:textId="2DA41AC2"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 субъектами Российской Федерации</w:t>
            </w:r>
            <w:r w:rsidR="009368B5" w:rsidRPr="005D5012">
              <w:rPr>
                <w:rFonts w:ascii="Times New Roman" w:hAnsi="Times New Roman" w:cs="Times New Roman"/>
                <w:sz w:val="28"/>
                <w:szCs w:val="28"/>
              </w:rPr>
              <w:t xml:space="preserve"> (муниципальными образованиями)</w:t>
            </w:r>
            <w:r w:rsidRPr="005D5012">
              <w:rPr>
                <w:rFonts w:ascii="Times New Roman" w:hAnsi="Times New Roman" w:cs="Times New Roman"/>
                <w:sz w:val="28"/>
                <w:szCs w:val="28"/>
              </w:rPr>
              <w:t xml:space="preserve"> заключены соглашения о предоставлении </w:t>
            </w:r>
            <w:r w:rsidR="009368B5" w:rsidRPr="005D5012">
              <w:rPr>
                <w:rFonts w:ascii="Times New Roman" w:hAnsi="Times New Roman" w:cs="Times New Roman"/>
                <w:sz w:val="28"/>
                <w:szCs w:val="28"/>
              </w:rPr>
              <w:t xml:space="preserve">межбюджетных трансфертов из федерального бюджета (бюджета субъекта Российской Федерации) </w:t>
            </w:r>
            <w:r w:rsidRPr="005D5012">
              <w:rPr>
                <w:rFonts w:ascii="Times New Roman" w:hAnsi="Times New Roman" w:cs="Times New Roman"/>
                <w:sz w:val="28"/>
                <w:szCs w:val="28"/>
              </w:rPr>
              <w:t>бюджетам субъектов Российской Федерации</w:t>
            </w:r>
            <w:r w:rsidR="009368B5" w:rsidRPr="005D5012">
              <w:rPr>
                <w:rFonts w:ascii="Times New Roman" w:hAnsi="Times New Roman" w:cs="Times New Roman"/>
                <w:sz w:val="28"/>
                <w:szCs w:val="28"/>
              </w:rPr>
              <w:t xml:space="preserve"> (бюджетам муниципальных образований)</w:t>
            </w:r>
            <w:r w:rsidRPr="005D5012">
              <w:rPr>
                <w:rFonts w:ascii="Times New Roman" w:hAnsi="Times New Roman" w:cs="Times New Roman"/>
                <w:sz w:val="28"/>
                <w:szCs w:val="28"/>
              </w:rPr>
              <w:t xml:space="preserve"> </w:t>
            </w:r>
          </w:p>
        </w:tc>
        <w:tc>
          <w:tcPr>
            <w:tcW w:w="4535" w:type="dxa"/>
            <w:vMerge/>
            <w:tcBorders>
              <w:top w:val="nil"/>
              <w:left w:val="nil"/>
              <w:bottom w:val="nil"/>
              <w:right w:val="nil"/>
            </w:tcBorders>
          </w:tcPr>
          <w:p w14:paraId="18CF079E" w14:textId="77777777" w:rsidR="0023062D" w:rsidRPr="005D5012" w:rsidRDefault="0023062D" w:rsidP="005D5012">
            <w:pPr>
              <w:spacing w:line="360" w:lineRule="exact"/>
              <w:rPr>
                <w:szCs w:val="28"/>
              </w:rPr>
            </w:pPr>
          </w:p>
        </w:tc>
      </w:tr>
      <w:tr w:rsidR="0023062D" w:rsidRPr="005D5012" w14:paraId="19D1A09F" w14:textId="77777777">
        <w:tblPrEx>
          <w:tblBorders>
            <w:insideH w:val="none" w:sz="0" w:space="0" w:color="auto"/>
            <w:insideV w:val="none" w:sz="0" w:space="0" w:color="auto"/>
          </w:tblBorders>
        </w:tblPrEx>
        <w:tc>
          <w:tcPr>
            <w:tcW w:w="547" w:type="dxa"/>
            <w:tcBorders>
              <w:top w:val="nil"/>
              <w:left w:val="nil"/>
              <w:bottom w:val="nil"/>
              <w:right w:val="nil"/>
            </w:tcBorders>
          </w:tcPr>
          <w:p w14:paraId="6CC69ABB"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4.</w:t>
            </w:r>
          </w:p>
        </w:tc>
        <w:tc>
          <w:tcPr>
            <w:tcW w:w="3969" w:type="dxa"/>
            <w:tcBorders>
              <w:top w:val="nil"/>
              <w:left w:val="nil"/>
              <w:bottom w:val="nil"/>
              <w:right w:val="nil"/>
            </w:tcBorders>
          </w:tcPr>
          <w:p w14:paraId="1A2ADE83" w14:textId="0BA350FB"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Предоставлен</w:t>
            </w:r>
            <w:r w:rsidR="009368B5" w:rsidRPr="005D5012">
              <w:rPr>
                <w:rFonts w:ascii="Times New Roman" w:hAnsi="Times New Roman" w:cs="Times New Roman"/>
                <w:sz w:val="28"/>
                <w:szCs w:val="28"/>
              </w:rPr>
              <w:t>а</w:t>
            </w:r>
            <w:r w:rsidRPr="005D5012">
              <w:rPr>
                <w:rFonts w:ascii="Times New Roman" w:hAnsi="Times New Roman" w:cs="Times New Roman"/>
                <w:sz w:val="28"/>
                <w:szCs w:val="28"/>
              </w:rPr>
              <w:t xml:space="preserve"> отчет</w:t>
            </w:r>
            <w:r w:rsidR="009368B5" w:rsidRPr="005D5012">
              <w:rPr>
                <w:rFonts w:ascii="Times New Roman" w:hAnsi="Times New Roman" w:cs="Times New Roman"/>
                <w:sz w:val="28"/>
                <w:szCs w:val="28"/>
              </w:rPr>
              <w:t>ность, предусмотренная соглашениями о предоставлении</w:t>
            </w:r>
            <w:r w:rsidR="00A231CA" w:rsidRPr="005D5012">
              <w:rPr>
                <w:rFonts w:ascii="Times New Roman" w:hAnsi="Times New Roman" w:cs="Times New Roman"/>
                <w:sz w:val="28"/>
                <w:szCs w:val="28"/>
              </w:rPr>
              <w:t xml:space="preserve"> </w:t>
            </w:r>
            <w:r w:rsidRPr="005D5012">
              <w:rPr>
                <w:rFonts w:ascii="Times New Roman" w:hAnsi="Times New Roman" w:cs="Times New Roman"/>
                <w:sz w:val="28"/>
                <w:szCs w:val="28"/>
              </w:rPr>
              <w:t>межбюджетных трансфертов</w:t>
            </w:r>
            <w:r w:rsidR="009368B5" w:rsidRPr="005D5012">
              <w:rPr>
                <w:rFonts w:ascii="Times New Roman" w:hAnsi="Times New Roman" w:cs="Times New Roman"/>
                <w:sz w:val="28"/>
                <w:szCs w:val="28"/>
              </w:rPr>
              <w:t xml:space="preserve"> из федерального бюджета (бюджета субъекта Российской Федерации) бюджетам субъектов Российской Федерации (бюджетам муниципальных образований).</w:t>
            </w:r>
          </w:p>
        </w:tc>
        <w:tc>
          <w:tcPr>
            <w:tcW w:w="4535" w:type="dxa"/>
            <w:vMerge/>
            <w:tcBorders>
              <w:top w:val="nil"/>
              <w:left w:val="nil"/>
              <w:bottom w:val="nil"/>
              <w:right w:val="nil"/>
            </w:tcBorders>
          </w:tcPr>
          <w:p w14:paraId="79A714B0" w14:textId="77777777" w:rsidR="0023062D" w:rsidRPr="005D5012" w:rsidRDefault="0023062D" w:rsidP="005D5012">
            <w:pPr>
              <w:spacing w:line="360" w:lineRule="exact"/>
              <w:rPr>
                <w:szCs w:val="28"/>
              </w:rPr>
            </w:pPr>
          </w:p>
        </w:tc>
      </w:tr>
      <w:tr w:rsidR="0023062D" w:rsidRPr="005D5012" w14:paraId="4D8B9047"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1A0BB0D5" w14:textId="77777777" w:rsidR="0023062D" w:rsidRPr="005D5012" w:rsidRDefault="009554F9"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lastRenderedPageBreak/>
              <w:t>3. Предоставление субсидий на выполнение государственного задания бюджетным и автономным учреждениям</w:t>
            </w:r>
          </w:p>
        </w:tc>
      </w:tr>
      <w:tr w:rsidR="0023062D" w:rsidRPr="005D5012" w14:paraId="648E0880" w14:textId="77777777">
        <w:tblPrEx>
          <w:tblBorders>
            <w:insideH w:val="none" w:sz="0" w:space="0" w:color="auto"/>
            <w:insideV w:val="none" w:sz="0" w:space="0" w:color="auto"/>
          </w:tblBorders>
        </w:tblPrEx>
        <w:tc>
          <w:tcPr>
            <w:tcW w:w="547" w:type="dxa"/>
            <w:tcBorders>
              <w:top w:val="nil"/>
              <w:left w:val="nil"/>
              <w:bottom w:val="nil"/>
              <w:right w:val="nil"/>
            </w:tcBorders>
          </w:tcPr>
          <w:p w14:paraId="7E2AD6C5"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4C7E41BF"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4535" w:type="dxa"/>
            <w:vMerge w:val="restart"/>
            <w:tcBorders>
              <w:top w:val="nil"/>
              <w:left w:val="nil"/>
              <w:bottom w:val="nil"/>
              <w:right w:val="nil"/>
            </w:tcBorders>
          </w:tcPr>
          <w:p w14:paraId="22AD11BB"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Используется в случае, если бюджетные ассигнования на финансовое обеспечение расходов предусмотрены по видам расходов 611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и (или) 621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бюджетной классификации Российской Федерации</w:t>
            </w:r>
          </w:p>
        </w:tc>
      </w:tr>
      <w:tr w:rsidR="0023062D" w:rsidRPr="005D5012" w14:paraId="71607250" w14:textId="77777777">
        <w:tblPrEx>
          <w:tblBorders>
            <w:insideH w:val="none" w:sz="0" w:space="0" w:color="auto"/>
            <w:insideV w:val="none" w:sz="0" w:space="0" w:color="auto"/>
          </w:tblBorders>
        </w:tblPrEx>
        <w:tc>
          <w:tcPr>
            <w:tcW w:w="547" w:type="dxa"/>
            <w:tcBorders>
              <w:top w:val="nil"/>
              <w:left w:val="nil"/>
              <w:bottom w:val="nil"/>
              <w:right w:val="nil"/>
            </w:tcBorders>
          </w:tcPr>
          <w:p w14:paraId="37E900F9"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2.</w:t>
            </w:r>
          </w:p>
        </w:tc>
        <w:tc>
          <w:tcPr>
            <w:tcW w:w="3969" w:type="dxa"/>
            <w:tcBorders>
              <w:top w:val="nil"/>
              <w:left w:val="nil"/>
              <w:bottom w:val="nil"/>
              <w:right w:val="nil"/>
            </w:tcBorders>
          </w:tcPr>
          <w:p w14:paraId="00D72E92"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4535" w:type="dxa"/>
            <w:vMerge/>
            <w:tcBorders>
              <w:top w:val="nil"/>
              <w:left w:val="nil"/>
              <w:bottom w:val="nil"/>
              <w:right w:val="nil"/>
            </w:tcBorders>
          </w:tcPr>
          <w:p w14:paraId="5A224FE9" w14:textId="77777777" w:rsidR="0023062D" w:rsidRPr="005D5012" w:rsidRDefault="0023062D" w:rsidP="005D5012">
            <w:pPr>
              <w:spacing w:line="360" w:lineRule="exact"/>
              <w:rPr>
                <w:szCs w:val="28"/>
              </w:rPr>
            </w:pPr>
          </w:p>
        </w:tc>
      </w:tr>
      <w:tr w:rsidR="0023062D" w:rsidRPr="005D5012" w14:paraId="5977756D" w14:textId="77777777">
        <w:tblPrEx>
          <w:tblBorders>
            <w:insideH w:val="none" w:sz="0" w:space="0" w:color="auto"/>
            <w:insideV w:val="none" w:sz="0" w:space="0" w:color="auto"/>
          </w:tblBorders>
        </w:tblPrEx>
        <w:tc>
          <w:tcPr>
            <w:tcW w:w="547" w:type="dxa"/>
            <w:tcBorders>
              <w:top w:val="nil"/>
              <w:left w:val="nil"/>
              <w:bottom w:val="nil"/>
              <w:right w:val="nil"/>
            </w:tcBorders>
          </w:tcPr>
          <w:p w14:paraId="1C0E561C"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3.</w:t>
            </w:r>
          </w:p>
        </w:tc>
        <w:tc>
          <w:tcPr>
            <w:tcW w:w="3969" w:type="dxa"/>
            <w:tcBorders>
              <w:top w:val="nil"/>
              <w:left w:val="nil"/>
              <w:bottom w:val="nil"/>
              <w:right w:val="nil"/>
            </w:tcBorders>
          </w:tcPr>
          <w:p w14:paraId="6D0A2B23"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4535" w:type="dxa"/>
            <w:vMerge/>
            <w:tcBorders>
              <w:top w:val="nil"/>
              <w:left w:val="nil"/>
              <w:bottom w:val="nil"/>
              <w:right w:val="nil"/>
            </w:tcBorders>
          </w:tcPr>
          <w:p w14:paraId="3A25DC0B" w14:textId="77777777" w:rsidR="0023062D" w:rsidRPr="005D5012" w:rsidRDefault="0023062D" w:rsidP="005D5012">
            <w:pPr>
              <w:spacing w:line="360" w:lineRule="exact"/>
              <w:rPr>
                <w:szCs w:val="28"/>
              </w:rPr>
            </w:pPr>
          </w:p>
        </w:tc>
      </w:tr>
      <w:tr w:rsidR="0023062D" w:rsidRPr="005D5012" w14:paraId="051427E8" w14:textId="77777777">
        <w:tblPrEx>
          <w:tblBorders>
            <w:insideH w:val="none" w:sz="0" w:space="0" w:color="auto"/>
            <w:insideV w:val="none" w:sz="0" w:space="0" w:color="auto"/>
          </w:tblBorders>
        </w:tblPrEx>
        <w:tc>
          <w:tcPr>
            <w:tcW w:w="9051" w:type="dxa"/>
            <w:gridSpan w:val="3"/>
            <w:tcBorders>
              <w:top w:val="nil"/>
              <w:left w:val="nil"/>
              <w:bottom w:val="nil"/>
              <w:right w:val="nil"/>
            </w:tcBorders>
          </w:tcPr>
          <w:p w14:paraId="56E0B1DC" w14:textId="77777777" w:rsidR="0023062D" w:rsidRPr="005D5012" w:rsidRDefault="009554F9" w:rsidP="005D5012">
            <w:pPr>
              <w:pStyle w:val="ConsPlusNormal"/>
              <w:spacing w:line="360" w:lineRule="exact"/>
              <w:jc w:val="center"/>
              <w:outlineLvl w:val="2"/>
              <w:rPr>
                <w:rFonts w:ascii="Times New Roman" w:hAnsi="Times New Roman" w:cs="Times New Roman"/>
                <w:sz w:val="28"/>
                <w:szCs w:val="28"/>
              </w:rPr>
            </w:pPr>
            <w:r w:rsidRPr="005D5012">
              <w:rPr>
                <w:rFonts w:ascii="Times New Roman" w:hAnsi="Times New Roman" w:cs="Times New Roman"/>
                <w:sz w:val="28"/>
                <w:szCs w:val="28"/>
              </w:rPr>
              <w:t>4. Предоставление субсидий юридическим (физическим) лицам, за исключением субсидий на выполнение государственного (муниципального) задания на оказание государственных (муниципальных) услуг (выполнение работ)</w:t>
            </w:r>
          </w:p>
        </w:tc>
      </w:tr>
      <w:tr w:rsidR="0023062D" w:rsidRPr="005D5012" w14:paraId="7C8DC639" w14:textId="77777777">
        <w:tblPrEx>
          <w:tblBorders>
            <w:insideH w:val="none" w:sz="0" w:space="0" w:color="auto"/>
            <w:insideV w:val="none" w:sz="0" w:space="0" w:color="auto"/>
          </w:tblBorders>
        </w:tblPrEx>
        <w:tc>
          <w:tcPr>
            <w:tcW w:w="547" w:type="dxa"/>
            <w:tcBorders>
              <w:top w:val="nil"/>
              <w:left w:val="nil"/>
              <w:bottom w:val="nil"/>
              <w:right w:val="nil"/>
            </w:tcBorders>
          </w:tcPr>
          <w:p w14:paraId="714BA0BB"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1.</w:t>
            </w:r>
          </w:p>
        </w:tc>
        <w:tc>
          <w:tcPr>
            <w:tcW w:w="3969" w:type="dxa"/>
            <w:tcBorders>
              <w:top w:val="nil"/>
              <w:left w:val="nil"/>
              <w:bottom w:val="nil"/>
              <w:right w:val="nil"/>
            </w:tcBorders>
          </w:tcPr>
          <w:p w14:paraId="7D6221A3"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 xml:space="preserve">Заключено соглашение о предоставлении субсидии юридическому (физическому) лицу (соглашение о </w:t>
            </w:r>
            <w:r w:rsidRPr="005D5012">
              <w:rPr>
                <w:rFonts w:ascii="Times New Roman" w:hAnsi="Times New Roman" w:cs="Times New Roman"/>
                <w:sz w:val="28"/>
                <w:szCs w:val="28"/>
              </w:rPr>
              <w:lastRenderedPageBreak/>
              <w:t>предоставлении субсидии юридическому (физическому) лицу включено в реестр соглашений)</w:t>
            </w:r>
          </w:p>
        </w:tc>
        <w:tc>
          <w:tcPr>
            <w:tcW w:w="4535" w:type="dxa"/>
            <w:vMerge w:val="restart"/>
            <w:tcBorders>
              <w:top w:val="nil"/>
              <w:left w:val="nil"/>
              <w:bottom w:val="nil"/>
              <w:right w:val="nil"/>
            </w:tcBorders>
          </w:tcPr>
          <w:p w14:paraId="38B16639"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 xml:space="preserve">Используется в случае, если бюджетные ассигнования на финансовое обеспечение расходов предусмотрены по группе видов </w:t>
            </w:r>
            <w:r w:rsidRPr="005D5012">
              <w:rPr>
                <w:rFonts w:ascii="Times New Roman" w:hAnsi="Times New Roman" w:cs="Times New Roman"/>
                <w:sz w:val="28"/>
                <w:szCs w:val="28"/>
              </w:rPr>
              <w:lastRenderedPageBreak/>
              <w:t>расходов 600 (кроме 611, 621) "Субсидии бюджетным автономным учреждениям и иным некоммерческим организациям";</w:t>
            </w:r>
          </w:p>
          <w:p w14:paraId="08AB63DD"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Подгруппе видов расходов 450 "Бюджетные инвестиции иным юридическим лицам";</w:t>
            </w:r>
          </w:p>
          <w:p w14:paraId="3222CFE1"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подгруппе видов расходов 460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r>
      <w:tr w:rsidR="0023062D" w:rsidRPr="005D5012" w14:paraId="287BD9A5" w14:textId="77777777">
        <w:tblPrEx>
          <w:tblBorders>
            <w:insideH w:val="none" w:sz="0" w:space="0" w:color="auto"/>
            <w:insideV w:val="none" w:sz="0" w:space="0" w:color="auto"/>
          </w:tblBorders>
        </w:tblPrEx>
        <w:trPr>
          <w:trHeight w:val="370"/>
        </w:trPr>
        <w:tc>
          <w:tcPr>
            <w:tcW w:w="547" w:type="dxa"/>
            <w:vMerge w:val="restart"/>
            <w:tcBorders>
              <w:top w:val="nil"/>
              <w:left w:val="nil"/>
              <w:bottom w:val="single" w:sz="4" w:space="0" w:color="auto"/>
              <w:right w:val="nil"/>
            </w:tcBorders>
          </w:tcPr>
          <w:p w14:paraId="65FA7097"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lastRenderedPageBreak/>
              <w:t>2.</w:t>
            </w:r>
          </w:p>
        </w:tc>
        <w:tc>
          <w:tcPr>
            <w:tcW w:w="3969" w:type="dxa"/>
            <w:vMerge w:val="restart"/>
            <w:tcBorders>
              <w:top w:val="nil"/>
              <w:left w:val="nil"/>
              <w:bottom w:val="single" w:sz="4" w:space="0" w:color="auto"/>
              <w:right w:val="nil"/>
            </w:tcBorders>
          </w:tcPr>
          <w:p w14:paraId="53BE42AC"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Предоставлен отчет о выполнении соглашения о предоставлении субсидии юридическому (физическому) лицу</w:t>
            </w:r>
          </w:p>
        </w:tc>
        <w:tc>
          <w:tcPr>
            <w:tcW w:w="4535" w:type="dxa"/>
            <w:vMerge/>
            <w:tcBorders>
              <w:top w:val="nil"/>
              <w:left w:val="nil"/>
              <w:bottom w:val="nil"/>
              <w:right w:val="nil"/>
            </w:tcBorders>
          </w:tcPr>
          <w:p w14:paraId="451096F4" w14:textId="77777777" w:rsidR="0023062D" w:rsidRPr="005D5012" w:rsidRDefault="0023062D" w:rsidP="005D5012">
            <w:pPr>
              <w:spacing w:line="360" w:lineRule="exact"/>
              <w:rPr>
                <w:szCs w:val="28"/>
              </w:rPr>
            </w:pPr>
          </w:p>
        </w:tc>
      </w:tr>
      <w:tr w:rsidR="0023062D" w:rsidRPr="005D5012" w14:paraId="164EC367" w14:textId="77777777">
        <w:tblPrEx>
          <w:tblBorders>
            <w:insideH w:val="none" w:sz="0" w:space="0" w:color="auto"/>
            <w:insideV w:val="none" w:sz="0" w:space="0" w:color="auto"/>
          </w:tblBorders>
        </w:tblPrEx>
        <w:tc>
          <w:tcPr>
            <w:tcW w:w="547" w:type="dxa"/>
            <w:vMerge/>
            <w:tcBorders>
              <w:top w:val="nil"/>
              <w:left w:val="nil"/>
              <w:bottom w:val="single" w:sz="4" w:space="0" w:color="auto"/>
              <w:right w:val="nil"/>
            </w:tcBorders>
          </w:tcPr>
          <w:p w14:paraId="325961F7" w14:textId="77777777" w:rsidR="0023062D" w:rsidRPr="005D5012" w:rsidRDefault="0023062D" w:rsidP="005D5012">
            <w:pPr>
              <w:spacing w:line="360" w:lineRule="exact"/>
              <w:rPr>
                <w:szCs w:val="28"/>
              </w:rPr>
            </w:pPr>
          </w:p>
        </w:tc>
        <w:tc>
          <w:tcPr>
            <w:tcW w:w="3969" w:type="dxa"/>
            <w:vMerge/>
            <w:tcBorders>
              <w:top w:val="nil"/>
              <w:left w:val="nil"/>
              <w:bottom w:val="single" w:sz="4" w:space="0" w:color="auto"/>
              <w:right w:val="nil"/>
            </w:tcBorders>
          </w:tcPr>
          <w:p w14:paraId="2A0FFE19" w14:textId="77777777" w:rsidR="0023062D" w:rsidRPr="005D5012" w:rsidRDefault="0023062D" w:rsidP="005D5012">
            <w:pPr>
              <w:spacing w:line="360" w:lineRule="exact"/>
              <w:rPr>
                <w:szCs w:val="28"/>
              </w:rPr>
            </w:pPr>
          </w:p>
        </w:tc>
        <w:tc>
          <w:tcPr>
            <w:tcW w:w="4535" w:type="dxa"/>
            <w:tcBorders>
              <w:top w:val="nil"/>
              <w:left w:val="nil"/>
              <w:bottom w:val="single" w:sz="4" w:space="0" w:color="auto"/>
              <w:right w:val="nil"/>
            </w:tcBorders>
          </w:tcPr>
          <w:p w14:paraId="4293D5DB"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подгруппе видов расходов 810 "Субсидии юридическим лицам";</w:t>
            </w:r>
          </w:p>
          <w:p w14:paraId="3C80050E" w14:textId="77777777" w:rsidR="0023062D" w:rsidRPr="005D5012" w:rsidRDefault="009554F9" w:rsidP="005D5012">
            <w:pPr>
              <w:pStyle w:val="ConsPlusNormal"/>
              <w:spacing w:line="360" w:lineRule="exact"/>
              <w:jc w:val="both"/>
              <w:rPr>
                <w:rFonts w:ascii="Times New Roman" w:hAnsi="Times New Roman" w:cs="Times New Roman"/>
                <w:sz w:val="28"/>
                <w:szCs w:val="28"/>
              </w:rPr>
            </w:pPr>
            <w:r w:rsidRPr="005D5012">
              <w:rPr>
                <w:rFonts w:ascii="Times New Roman" w:hAnsi="Times New Roman" w:cs="Times New Roman"/>
                <w:sz w:val="28"/>
                <w:szCs w:val="28"/>
              </w:rPr>
              <w:t>подгруппе видов расходов 820 "Субсидии государственным корпорациям (компаниям), публично-правовым компаниям"</w:t>
            </w:r>
          </w:p>
        </w:tc>
      </w:tr>
    </w:tbl>
    <w:p w14:paraId="500905CF" w14:textId="3DDDE072" w:rsidR="0023062D" w:rsidRPr="005D5012" w:rsidRDefault="0023062D" w:rsidP="005D5012">
      <w:pPr>
        <w:pStyle w:val="ConsPlusNormal"/>
        <w:spacing w:line="360" w:lineRule="exact"/>
        <w:ind w:left="3686"/>
        <w:jc w:val="center"/>
        <w:outlineLvl w:val="0"/>
        <w:rPr>
          <w:szCs w:val="28"/>
        </w:rPr>
        <w:sectPr w:rsidR="0023062D" w:rsidRPr="005D5012" w:rsidSect="00CB746B">
          <w:endnotePr>
            <w:numFmt w:val="decimal"/>
          </w:endnotePr>
          <w:pgSz w:w="11906" w:h="16838"/>
          <w:pgMar w:top="993" w:right="1418" w:bottom="993" w:left="1418" w:header="709" w:footer="709" w:gutter="0"/>
          <w:cols w:space="708"/>
          <w:titlePg/>
          <w:docGrid w:linePitch="381"/>
        </w:sectPr>
      </w:pPr>
    </w:p>
    <w:p w14:paraId="21447950" w14:textId="19FB1A2D" w:rsidR="0023062D" w:rsidRPr="005D5012" w:rsidRDefault="009554F9" w:rsidP="005D5012">
      <w:pPr>
        <w:pStyle w:val="ConsPlusNormal"/>
        <w:spacing w:line="360" w:lineRule="exact"/>
        <w:ind w:left="3686"/>
        <w:jc w:val="center"/>
        <w:outlineLvl w:val="0"/>
        <w:rPr>
          <w:rFonts w:cs="Times New Roman"/>
        </w:rPr>
      </w:pPr>
      <w:r w:rsidRPr="005D5012">
        <w:rPr>
          <w:rFonts w:ascii="Times New Roman" w:hAnsi="Times New Roman" w:cs="Times New Roman"/>
          <w:sz w:val="28"/>
          <w:szCs w:val="28"/>
        </w:rPr>
        <w:lastRenderedPageBreak/>
        <w:t>Приложение № 3</w:t>
      </w:r>
      <w:r w:rsidR="00960C74" w:rsidRPr="005D5012">
        <w:rPr>
          <w:rFonts w:ascii="Times New Roman" w:hAnsi="Times New Roman" w:cs="Times New Roman"/>
          <w:sz w:val="28"/>
          <w:szCs w:val="28"/>
        </w:rPr>
        <w:t xml:space="preserve"> </w:t>
      </w:r>
      <w:r w:rsidRPr="005D5012">
        <w:rPr>
          <w:rFonts w:ascii="Times New Roman" w:hAnsi="Times New Roman" w:cs="Times New Roman"/>
          <w:sz w:val="28"/>
          <w:szCs w:val="28"/>
        </w:rPr>
        <w:t xml:space="preserve">к </w:t>
      </w:r>
      <w:r w:rsidR="002F7A42" w:rsidRPr="005D5012">
        <w:rPr>
          <w:rFonts w:ascii="Times New Roman" w:hAnsi="Times New Roman" w:cs="Times New Roman"/>
          <w:sz w:val="28"/>
          <w:szCs w:val="28"/>
        </w:rPr>
        <w:t xml:space="preserve">порядку </w:t>
      </w:r>
      <w:r w:rsidR="003E0ABF" w:rsidRPr="005D5012">
        <w:rPr>
          <w:rFonts w:ascii="Times New Roman" w:hAnsi="Times New Roman" w:cs="Times New Roman"/>
          <w:sz w:val="28"/>
          <w:szCs w:val="28"/>
        </w:rPr>
        <w:t>применения типов мероприятий (результатов), типов контрольных точек и параметров структурированной части характеристики мероприятий (результатов) федеральных</w:t>
      </w:r>
      <w:r w:rsidR="00227215" w:rsidRPr="005D5012">
        <w:rPr>
          <w:rFonts w:ascii="Times New Roman" w:hAnsi="Times New Roman" w:cs="Times New Roman"/>
          <w:sz w:val="28"/>
          <w:szCs w:val="28"/>
        </w:rPr>
        <w:t xml:space="preserve"> проектов</w:t>
      </w:r>
      <w:r w:rsidR="003E0ABF" w:rsidRPr="005D5012">
        <w:rPr>
          <w:rFonts w:ascii="Times New Roman" w:hAnsi="Times New Roman" w:cs="Times New Roman"/>
          <w:sz w:val="28"/>
          <w:szCs w:val="28"/>
        </w:rPr>
        <w:t>, ведомственных</w:t>
      </w:r>
      <w:r w:rsidR="00227215" w:rsidRPr="005D5012">
        <w:rPr>
          <w:rFonts w:ascii="Times New Roman" w:hAnsi="Times New Roman" w:cs="Times New Roman"/>
          <w:sz w:val="28"/>
          <w:szCs w:val="28"/>
        </w:rPr>
        <w:t xml:space="preserve"> проектов</w:t>
      </w:r>
      <w:r w:rsidR="003E0ABF" w:rsidRPr="005D5012">
        <w:rPr>
          <w:rFonts w:ascii="Times New Roman" w:hAnsi="Times New Roman" w:cs="Times New Roman"/>
          <w:sz w:val="28"/>
          <w:szCs w:val="28"/>
        </w:rPr>
        <w:t xml:space="preserve"> и региональных проектов</w:t>
      </w:r>
    </w:p>
    <w:p w14:paraId="5AEEA862" w14:textId="77777777" w:rsidR="0023062D" w:rsidRPr="005D5012" w:rsidRDefault="0023062D" w:rsidP="005D5012">
      <w:pPr>
        <w:spacing w:line="360" w:lineRule="exact"/>
      </w:pPr>
    </w:p>
    <w:p w14:paraId="743C2EFF" w14:textId="77777777" w:rsidR="0023062D" w:rsidRPr="005D5012" w:rsidRDefault="009554F9" w:rsidP="005D5012">
      <w:pPr>
        <w:spacing w:line="360" w:lineRule="exact"/>
        <w:ind w:firstLine="0"/>
        <w:jc w:val="center"/>
        <w:rPr>
          <w:b/>
        </w:rPr>
      </w:pPr>
      <w:r w:rsidRPr="005D5012">
        <w:rPr>
          <w:b/>
        </w:rPr>
        <w:t>П Р Е Д Л О Ж Е Н И Е</w:t>
      </w:r>
    </w:p>
    <w:p w14:paraId="43E3F289" w14:textId="77777777" w:rsidR="0023062D" w:rsidRPr="005D5012" w:rsidRDefault="0023062D" w:rsidP="005D5012">
      <w:pPr>
        <w:spacing w:line="360" w:lineRule="exact"/>
        <w:ind w:firstLine="0"/>
        <w:jc w:val="center"/>
        <w:rPr>
          <w:b/>
        </w:rPr>
      </w:pPr>
    </w:p>
    <w:p w14:paraId="0DF78C3F" w14:textId="3816AC52" w:rsidR="0023062D" w:rsidRPr="005D5012" w:rsidRDefault="009554F9" w:rsidP="005D5012">
      <w:pPr>
        <w:spacing w:line="360" w:lineRule="exact"/>
        <w:ind w:firstLine="0"/>
        <w:jc w:val="center"/>
        <w:rPr>
          <w:rFonts w:eastAsiaTheme="minorHAnsi"/>
          <w:b/>
          <w:color w:val="B6082E"/>
          <w:szCs w:val="28"/>
          <w:lang w:eastAsia="en-US"/>
        </w:rPr>
      </w:pPr>
      <w:r w:rsidRPr="005D5012">
        <w:rPr>
          <w:b/>
        </w:rPr>
        <w:t xml:space="preserve">по </w:t>
      </w:r>
      <w:r w:rsidR="002A3EEB" w:rsidRPr="005D5012">
        <w:rPr>
          <w:b/>
        </w:rPr>
        <w:t xml:space="preserve">внесению </w:t>
      </w:r>
      <w:r w:rsidRPr="005D5012">
        <w:rPr>
          <w:b/>
        </w:rPr>
        <w:t>изменени</w:t>
      </w:r>
      <w:r w:rsidR="002A3EEB" w:rsidRPr="005D5012">
        <w:rPr>
          <w:b/>
        </w:rPr>
        <w:t>й</w:t>
      </w:r>
      <w:r w:rsidRPr="005D5012">
        <w:rPr>
          <w:b/>
        </w:rPr>
        <w:t xml:space="preserve"> </w:t>
      </w:r>
      <w:r w:rsidR="002A3EEB" w:rsidRPr="005D5012">
        <w:rPr>
          <w:b/>
        </w:rPr>
        <w:t xml:space="preserve">в </w:t>
      </w:r>
      <w:r w:rsidR="002A3EEB" w:rsidRPr="005D5012">
        <w:rPr>
          <w:rFonts w:eastAsiaTheme="minorHAnsi"/>
          <w:b/>
          <w:szCs w:val="28"/>
          <w:lang w:eastAsia="en-US"/>
        </w:rPr>
        <w:t xml:space="preserve">перечни </w:t>
      </w:r>
      <w:r w:rsidRPr="005D5012">
        <w:rPr>
          <w:b/>
        </w:rPr>
        <w:t>тип</w:t>
      </w:r>
      <w:r w:rsidR="002A3EEB" w:rsidRPr="005D5012">
        <w:rPr>
          <w:b/>
        </w:rPr>
        <w:t>ов</w:t>
      </w:r>
      <w:r w:rsidRPr="005D5012">
        <w:rPr>
          <w:b/>
        </w:rPr>
        <w:t xml:space="preserve"> мероприяти</w:t>
      </w:r>
      <w:r w:rsidR="002A3EEB" w:rsidRPr="005D5012">
        <w:rPr>
          <w:b/>
        </w:rPr>
        <w:t>й</w:t>
      </w:r>
      <w:r w:rsidRPr="005D5012">
        <w:rPr>
          <w:b/>
        </w:rPr>
        <w:t xml:space="preserve"> (результат</w:t>
      </w:r>
      <w:r w:rsidR="002A3EEB" w:rsidRPr="005D5012">
        <w:rPr>
          <w:b/>
        </w:rPr>
        <w:t>ов</w:t>
      </w:r>
      <w:r w:rsidRPr="005D5012">
        <w:rPr>
          <w:b/>
        </w:rPr>
        <w:t>)</w:t>
      </w:r>
      <w:r w:rsidR="00227215" w:rsidRPr="005D5012">
        <w:rPr>
          <w:b/>
        </w:rPr>
        <w:t xml:space="preserve"> </w:t>
      </w:r>
      <w:r w:rsidR="002A3EEB" w:rsidRPr="005D5012">
        <w:rPr>
          <w:b/>
        </w:rPr>
        <w:t xml:space="preserve">специальных и обеспечивающих контрольных точек, </w:t>
      </w:r>
      <w:r w:rsidR="00B45262" w:rsidRPr="005D5012">
        <w:rPr>
          <w:b/>
        </w:rPr>
        <w:br/>
      </w:r>
      <w:r w:rsidR="002A3EEB" w:rsidRPr="005D5012">
        <w:rPr>
          <w:b/>
        </w:rPr>
        <w:t xml:space="preserve">параметров </w:t>
      </w:r>
      <w:r w:rsidR="00227215" w:rsidRPr="005D5012">
        <w:rPr>
          <w:b/>
        </w:rPr>
        <w:t xml:space="preserve">структурированной части </w:t>
      </w:r>
      <w:r w:rsidR="00B45262" w:rsidRPr="005D5012">
        <w:rPr>
          <w:b/>
        </w:rPr>
        <w:br/>
      </w:r>
      <w:r w:rsidR="002A3EEB" w:rsidRPr="005D5012">
        <w:rPr>
          <w:b/>
        </w:rPr>
        <w:t>характеристики мероприятий (результатов)</w:t>
      </w:r>
      <w:r w:rsidR="00B5534C" w:rsidRPr="005D5012">
        <w:rPr>
          <w:b/>
          <w:vertAlign w:val="superscript"/>
        </w:rPr>
        <w:t>1</w:t>
      </w:r>
    </w:p>
    <w:p w14:paraId="6CCC0D19" w14:textId="77777777" w:rsidR="0023062D" w:rsidRPr="005D5012" w:rsidRDefault="0023062D" w:rsidP="005D5012">
      <w:pPr>
        <w:spacing w:line="360" w:lineRule="exact"/>
      </w:pPr>
    </w:p>
    <w:p w14:paraId="6B1F6B78" w14:textId="77777777" w:rsidR="0023062D" w:rsidRPr="005D5012" w:rsidRDefault="0023062D" w:rsidP="005D5012">
      <w:pPr>
        <w:spacing w:line="360" w:lineRule="exact"/>
      </w:pPr>
    </w:p>
    <w:tbl>
      <w:tblPr>
        <w:tblW w:w="5000" w:type="pct"/>
        <w:tblLayout w:type="fixed"/>
        <w:tblLook w:val="04A0" w:firstRow="1" w:lastRow="0" w:firstColumn="1" w:lastColumn="0" w:noHBand="0" w:noVBand="1"/>
      </w:tblPr>
      <w:tblGrid>
        <w:gridCol w:w="4422"/>
        <w:gridCol w:w="2324"/>
        <w:gridCol w:w="2324"/>
      </w:tblGrid>
      <w:tr w:rsidR="0023062D" w:rsidRPr="005D5012" w14:paraId="44E16F17" w14:textId="77777777" w:rsidTr="00100185">
        <w:tc>
          <w:tcPr>
            <w:tcW w:w="4530" w:type="dxa"/>
            <w:tcBorders>
              <w:top w:val="single" w:sz="4" w:space="0" w:color="auto"/>
              <w:bottom w:val="single" w:sz="4" w:space="0" w:color="auto"/>
              <w:right w:val="single" w:sz="4" w:space="0" w:color="auto"/>
            </w:tcBorders>
            <w:vAlign w:val="center"/>
          </w:tcPr>
          <w:p w14:paraId="2F6AD04F" w14:textId="77777777" w:rsidR="0023062D" w:rsidRPr="005D5012" w:rsidRDefault="0023062D" w:rsidP="005D5012">
            <w:pPr>
              <w:spacing w:line="360" w:lineRule="exact"/>
              <w:jc w:val="center"/>
            </w:pPr>
          </w:p>
        </w:tc>
        <w:tc>
          <w:tcPr>
            <w:tcW w:w="2378" w:type="dxa"/>
            <w:tcBorders>
              <w:top w:val="single" w:sz="4" w:space="0" w:color="auto"/>
              <w:left w:val="single" w:sz="4" w:space="0" w:color="auto"/>
              <w:bottom w:val="single" w:sz="4" w:space="0" w:color="auto"/>
              <w:right w:val="single" w:sz="4" w:space="0" w:color="auto"/>
            </w:tcBorders>
            <w:vAlign w:val="center"/>
          </w:tcPr>
          <w:p w14:paraId="2FC627F7" w14:textId="773B1120" w:rsidR="0023062D" w:rsidRPr="005D5012" w:rsidRDefault="009554F9" w:rsidP="005D5012">
            <w:pPr>
              <w:spacing w:line="360" w:lineRule="exact"/>
              <w:ind w:firstLine="0"/>
              <w:jc w:val="center"/>
            </w:pPr>
            <w:r w:rsidRPr="005D5012">
              <w:t>Действующая редакция</w:t>
            </w:r>
            <w:r w:rsidR="006841C3" w:rsidRPr="005D5012">
              <w:rPr>
                <w:vertAlign w:val="superscript"/>
              </w:rPr>
              <w:t>2</w:t>
            </w:r>
          </w:p>
        </w:tc>
        <w:tc>
          <w:tcPr>
            <w:tcW w:w="2378" w:type="dxa"/>
            <w:tcBorders>
              <w:top w:val="single" w:sz="4" w:space="0" w:color="auto"/>
              <w:left w:val="single" w:sz="4" w:space="0" w:color="auto"/>
              <w:bottom w:val="single" w:sz="4" w:space="0" w:color="auto"/>
            </w:tcBorders>
            <w:vAlign w:val="center"/>
          </w:tcPr>
          <w:p w14:paraId="5FF7EA39" w14:textId="77777777" w:rsidR="0023062D" w:rsidRPr="005D5012" w:rsidRDefault="009554F9" w:rsidP="005D5012">
            <w:pPr>
              <w:spacing w:line="360" w:lineRule="exact"/>
              <w:ind w:firstLine="0"/>
              <w:jc w:val="center"/>
            </w:pPr>
            <w:r w:rsidRPr="005D5012">
              <w:t xml:space="preserve">Новая </w:t>
            </w:r>
            <w:r w:rsidRPr="005D5012">
              <w:br/>
              <w:t>редакция</w:t>
            </w:r>
          </w:p>
        </w:tc>
      </w:tr>
      <w:tr w:rsidR="0023062D" w:rsidRPr="005D5012" w14:paraId="37BB4310" w14:textId="77777777" w:rsidTr="00100185">
        <w:tc>
          <w:tcPr>
            <w:tcW w:w="4530" w:type="dxa"/>
            <w:tcBorders>
              <w:top w:val="single" w:sz="4" w:space="0" w:color="auto"/>
            </w:tcBorders>
          </w:tcPr>
          <w:p w14:paraId="176F8BCA" w14:textId="77777777" w:rsidR="0023062D" w:rsidRPr="005D5012" w:rsidRDefault="0023062D" w:rsidP="005D5012">
            <w:pPr>
              <w:spacing w:line="360" w:lineRule="exact"/>
            </w:pPr>
          </w:p>
        </w:tc>
        <w:tc>
          <w:tcPr>
            <w:tcW w:w="2378" w:type="dxa"/>
            <w:tcBorders>
              <w:top w:val="single" w:sz="4" w:space="0" w:color="auto"/>
            </w:tcBorders>
          </w:tcPr>
          <w:p w14:paraId="2D529455" w14:textId="77777777" w:rsidR="0023062D" w:rsidRPr="005D5012" w:rsidRDefault="0023062D" w:rsidP="005D5012">
            <w:pPr>
              <w:spacing w:line="360" w:lineRule="exact"/>
            </w:pPr>
          </w:p>
        </w:tc>
        <w:tc>
          <w:tcPr>
            <w:tcW w:w="2378" w:type="dxa"/>
            <w:tcBorders>
              <w:top w:val="single" w:sz="4" w:space="0" w:color="auto"/>
            </w:tcBorders>
          </w:tcPr>
          <w:p w14:paraId="54115373" w14:textId="77777777" w:rsidR="0023062D" w:rsidRPr="005D5012" w:rsidRDefault="0023062D" w:rsidP="005D5012">
            <w:pPr>
              <w:spacing w:line="360" w:lineRule="exact"/>
            </w:pPr>
          </w:p>
        </w:tc>
      </w:tr>
      <w:tr w:rsidR="0023062D" w:rsidRPr="005D5012" w14:paraId="19F5953C" w14:textId="77777777" w:rsidTr="00100185">
        <w:tc>
          <w:tcPr>
            <w:tcW w:w="4530" w:type="dxa"/>
          </w:tcPr>
          <w:p w14:paraId="26087FF3" w14:textId="7C063685" w:rsidR="0023062D" w:rsidRPr="005D5012" w:rsidRDefault="009554F9" w:rsidP="005D5012">
            <w:pPr>
              <w:spacing w:line="360" w:lineRule="exact"/>
              <w:ind w:firstLine="0"/>
            </w:pPr>
            <w:r w:rsidRPr="005D5012">
              <w:t>Наименование федеральных</w:t>
            </w:r>
            <w:r w:rsidR="00227215" w:rsidRPr="005D5012">
              <w:t xml:space="preserve"> проектов</w:t>
            </w:r>
            <w:r w:rsidRPr="005D5012">
              <w:t>, ведомственных проектов</w:t>
            </w:r>
            <w:r w:rsidR="006841C3" w:rsidRPr="005D5012">
              <w:rPr>
                <w:vertAlign w:val="superscript"/>
              </w:rPr>
              <w:t>3</w:t>
            </w:r>
          </w:p>
          <w:p w14:paraId="2F215D87" w14:textId="77777777" w:rsidR="0023062D" w:rsidRPr="005D5012" w:rsidRDefault="0023062D" w:rsidP="005D5012">
            <w:pPr>
              <w:spacing w:line="360" w:lineRule="exact"/>
              <w:ind w:firstLine="0"/>
            </w:pPr>
          </w:p>
        </w:tc>
        <w:tc>
          <w:tcPr>
            <w:tcW w:w="2378" w:type="dxa"/>
          </w:tcPr>
          <w:p w14:paraId="2E0DCC20" w14:textId="77777777" w:rsidR="0023062D" w:rsidRPr="005D5012" w:rsidRDefault="0023062D" w:rsidP="005D5012">
            <w:pPr>
              <w:spacing w:line="360" w:lineRule="exact"/>
            </w:pPr>
          </w:p>
        </w:tc>
        <w:tc>
          <w:tcPr>
            <w:tcW w:w="2378" w:type="dxa"/>
          </w:tcPr>
          <w:p w14:paraId="625CB76C" w14:textId="77777777" w:rsidR="0023062D" w:rsidRPr="005D5012" w:rsidRDefault="009554F9" w:rsidP="005D5012">
            <w:pPr>
              <w:spacing w:line="360" w:lineRule="exact"/>
            </w:pPr>
            <w:r w:rsidRPr="005D5012">
              <w:t>-</w:t>
            </w:r>
          </w:p>
        </w:tc>
      </w:tr>
      <w:tr w:rsidR="0023062D" w:rsidRPr="005D5012" w14:paraId="6A95DBF3" w14:textId="77777777" w:rsidTr="00100185">
        <w:tc>
          <w:tcPr>
            <w:tcW w:w="4530" w:type="dxa"/>
          </w:tcPr>
          <w:p w14:paraId="7D6AE0F5" w14:textId="17F3559E" w:rsidR="0023062D" w:rsidRPr="005D5012" w:rsidRDefault="009554F9" w:rsidP="005D5012">
            <w:pPr>
              <w:spacing w:line="360" w:lineRule="exact"/>
              <w:ind w:firstLine="0"/>
            </w:pPr>
            <w:r w:rsidRPr="005D5012">
              <w:t>Наименование мероприятий (результатов) федеральных</w:t>
            </w:r>
            <w:r w:rsidR="00227215" w:rsidRPr="005D5012">
              <w:t xml:space="preserve"> проектов</w:t>
            </w:r>
            <w:r w:rsidRPr="005D5012">
              <w:t>, ведомственных проектов</w:t>
            </w:r>
            <w:r w:rsidR="006841C3" w:rsidRPr="005D5012">
              <w:rPr>
                <w:vertAlign w:val="superscript"/>
              </w:rPr>
              <w:t>4</w:t>
            </w:r>
          </w:p>
          <w:p w14:paraId="0844FFC2" w14:textId="77777777" w:rsidR="0023062D" w:rsidRPr="005D5012" w:rsidRDefault="0023062D" w:rsidP="005D5012">
            <w:pPr>
              <w:spacing w:line="360" w:lineRule="exact"/>
              <w:ind w:firstLine="0"/>
            </w:pPr>
          </w:p>
        </w:tc>
        <w:tc>
          <w:tcPr>
            <w:tcW w:w="2378" w:type="dxa"/>
          </w:tcPr>
          <w:p w14:paraId="5A14668E" w14:textId="77777777" w:rsidR="0023062D" w:rsidRPr="005D5012" w:rsidRDefault="0023062D" w:rsidP="005D5012">
            <w:pPr>
              <w:spacing w:line="360" w:lineRule="exact"/>
            </w:pPr>
          </w:p>
        </w:tc>
        <w:tc>
          <w:tcPr>
            <w:tcW w:w="2378" w:type="dxa"/>
          </w:tcPr>
          <w:p w14:paraId="5BAF2E73" w14:textId="77777777" w:rsidR="0023062D" w:rsidRPr="005D5012" w:rsidRDefault="009554F9" w:rsidP="005D5012">
            <w:pPr>
              <w:spacing w:line="360" w:lineRule="exact"/>
            </w:pPr>
            <w:r w:rsidRPr="005D5012">
              <w:t>-</w:t>
            </w:r>
          </w:p>
        </w:tc>
      </w:tr>
      <w:tr w:rsidR="0023062D" w:rsidRPr="005D5012" w14:paraId="360A77F5" w14:textId="77777777" w:rsidTr="00100185">
        <w:tc>
          <w:tcPr>
            <w:tcW w:w="4530" w:type="dxa"/>
          </w:tcPr>
          <w:p w14:paraId="1223E1E1" w14:textId="77777777" w:rsidR="0023062D" w:rsidRPr="005D5012" w:rsidRDefault="009554F9" w:rsidP="005D5012">
            <w:pPr>
              <w:spacing w:line="360" w:lineRule="exact"/>
              <w:ind w:firstLine="0"/>
            </w:pPr>
            <w:r w:rsidRPr="005D5012">
              <w:t>Наименование типа мероприятия (результата)</w:t>
            </w:r>
          </w:p>
          <w:p w14:paraId="059D3E19" w14:textId="77777777" w:rsidR="0023062D" w:rsidRPr="005D5012" w:rsidRDefault="0023062D" w:rsidP="005D5012">
            <w:pPr>
              <w:spacing w:line="360" w:lineRule="exact"/>
              <w:ind w:firstLine="0"/>
            </w:pPr>
          </w:p>
        </w:tc>
        <w:tc>
          <w:tcPr>
            <w:tcW w:w="2378" w:type="dxa"/>
          </w:tcPr>
          <w:p w14:paraId="7C63F1E3" w14:textId="77777777" w:rsidR="0023062D" w:rsidRPr="005D5012" w:rsidRDefault="0023062D" w:rsidP="005D5012">
            <w:pPr>
              <w:spacing w:line="360" w:lineRule="exact"/>
            </w:pPr>
          </w:p>
        </w:tc>
        <w:tc>
          <w:tcPr>
            <w:tcW w:w="2378" w:type="dxa"/>
          </w:tcPr>
          <w:p w14:paraId="21438322" w14:textId="77777777" w:rsidR="0023062D" w:rsidRPr="005D5012" w:rsidRDefault="0023062D" w:rsidP="005D5012">
            <w:pPr>
              <w:spacing w:line="360" w:lineRule="exact"/>
            </w:pPr>
          </w:p>
        </w:tc>
      </w:tr>
      <w:tr w:rsidR="0060491B" w:rsidRPr="005D5012" w14:paraId="44DD6CC5" w14:textId="77777777" w:rsidTr="003E130A">
        <w:tc>
          <w:tcPr>
            <w:tcW w:w="4530" w:type="dxa"/>
          </w:tcPr>
          <w:p w14:paraId="330D2E27" w14:textId="5679A424" w:rsidR="0060491B" w:rsidRPr="005D5012" w:rsidRDefault="0060491B" w:rsidP="005D5012">
            <w:pPr>
              <w:spacing w:line="360" w:lineRule="exact"/>
              <w:ind w:firstLine="0"/>
              <w:rPr>
                <w:vertAlign w:val="superscript"/>
              </w:rPr>
            </w:pPr>
            <w:r w:rsidRPr="005D5012">
              <w:t>Наименование параметр</w:t>
            </w:r>
            <w:r w:rsidR="00227215" w:rsidRPr="005D5012">
              <w:t>а</w:t>
            </w:r>
            <w:r w:rsidRPr="005D5012">
              <w:t xml:space="preserve"> </w:t>
            </w:r>
            <w:r w:rsidR="00227215" w:rsidRPr="005D5012">
              <w:t xml:space="preserve">структурированной части </w:t>
            </w:r>
            <w:r w:rsidRPr="005D5012">
              <w:t>характеристики</w:t>
            </w:r>
            <w:r w:rsidR="00227215" w:rsidRPr="005D5012">
              <w:t xml:space="preserve"> </w:t>
            </w:r>
            <w:r w:rsidRPr="005D5012">
              <w:t>мероприяти</w:t>
            </w:r>
            <w:r w:rsidR="00227215" w:rsidRPr="005D5012">
              <w:t>я</w:t>
            </w:r>
            <w:r w:rsidRPr="005D5012">
              <w:t xml:space="preserve"> (результат</w:t>
            </w:r>
            <w:r w:rsidR="00227215" w:rsidRPr="005D5012">
              <w:t>а</w:t>
            </w:r>
            <w:r w:rsidRPr="005D5012">
              <w:t>)</w:t>
            </w:r>
            <w:r w:rsidRPr="005D5012">
              <w:rPr>
                <w:vertAlign w:val="superscript"/>
              </w:rPr>
              <w:t>5</w:t>
            </w:r>
          </w:p>
          <w:p w14:paraId="5FD0D60B" w14:textId="7DDA81E8" w:rsidR="00584C33" w:rsidRPr="005D5012" w:rsidRDefault="00584C33" w:rsidP="005D5012">
            <w:pPr>
              <w:spacing w:line="360" w:lineRule="exact"/>
              <w:ind w:firstLine="0"/>
            </w:pPr>
          </w:p>
        </w:tc>
        <w:tc>
          <w:tcPr>
            <w:tcW w:w="2378" w:type="dxa"/>
          </w:tcPr>
          <w:p w14:paraId="69B05489" w14:textId="77777777" w:rsidR="0060491B" w:rsidRPr="005D5012" w:rsidRDefault="0060491B" w:rsidP="005D5012">
            <w:pPr>
              <w:spacing w:line="360" w:lineRule="exact"/>
            </w:pPr>
          </w:p>
        </w:tc>
        <w:tc>
          <w:tcPr>
            <w:tcW w:w="2378" w:type="dxa"/>
          </w:tcPr>
          <w:p w14:paraId="2CA8053B" w14:textId="77777777" w:rsidR="0060491B" w:rsidRPr="005D5012" w:rsidRDefault="0060491B" w:rsidP="005D5012">
            <w:pPr>
              <w:spacing w:line="360" w:lineRule="exact"/>
            </w:pPr>
          </w:p>
        </w:tc>
      </w:tr>
      <w:tr w:rsidR="0023062D" w:rsidRPr="005D5012" w14:paraId="5E3F87D5" w14:textId="77777777" w:rsidTr="00100185">
        <w:tc>
          <w:tcPr>
            <w:tcW w:w="4530" w:type="dxa"/>
          </w:tcPr>
          <w:p w14:paraId="4AA8CC38" w14:textId="3F67FE09" w:rsidR="0023062D" w:rsidRPr="005D5012" w:rsidRDefault="009554F9" w:rsidP="005D5012">
            <w:pPr>
              <w:spacing w:line="360" w:lineRule="exact"/>
              <w:ind w:firstLine="0"/>
            </w:pPr>
            <w:r w:rsidRPr="005D5012">
              <w:t xml:space="preserve">Наименование типа </w:t>
            </w:r>
            <w:r w:rsidRPr="005D5012">
              <w:br/>
              <w:t>контрольной точки</w:t>
            </w:r>
            <w:r w:rsidR="0060491B" w:rsidRPr="005D5012">
              <w:rPr>
                <w:vertAlign w:val="superscript"/>
              </w:rPr>
              <w:t>6</w:t>
            </w:r>
          </w:p>
        </w:tc>
        <w:tc>
          <w:tcPr>
            <w:tcW w:w="2378" w:type="dxa"/>
          </w:tcPr>
          <w:p w14:paraId="48AF4E7E" w14:textId="77777777" w:rsidR="0023062D" w:rsidRPr="005D5012" w:rsidRDefault="0023062D" w:rsidP="005D5012">
            <w:pPr>
              <w:spacing w:line="360" w:lineRule="exact"/>
            </w:pPr>
          </w:p>
        </w:tc>
        <w:tc>
          <w:tcPr>
            <w:tcW w:w="2378" w:type="dxa"/>
          </w:tcPr>
          <w:p w14:paraId="086322ED" w14:textId="77777777" w:rsidR="0023062D" w:rsidRPr="005D5012" w:rsidRDefault="0023062D" w:rsidP="005D5012">
            <w:pPr>
              <w:spacing w:line="360" w:lineRule="exact"/>
            </w:pPr>
          </w:p>
        </w:tc>
      </w:tr>
    </w:tbl>
    <w:p w14:paraId="502283CF" w14:textId="57277EA7" w:rsidR="00584C33" w:rsidRPr="005D5012" w:rsidRDefault="00584C33" w:rsidP="005D5012">
      <w:pPr>
        <w:spacing w:line="360" w:lineRule="exact"/>
        <w:ind w:firstLine="0"/>
        <w:rPr>
          <w:sz w:val="20"/>
          <w:lang w:eastAsia="x-none"/>
        </w:rPr>
      </w:pPr>
      <w:r w:rsidRPr="005D5012">
        <w:rPr>
          <w:sz w:val="20"/>
          <w:lang w:eastAsia="x-none"/>
        </w:rPr>
        <w:t>____________________</w:t>
      </w:r>
    </w:p>
    <w:p w14:paraId="2132C06F" w14:textId="77777777" w:rsidR="00584C33" w:rsidRPr="005D5012" w:rsidRDefault="00584C33" w:rsidP="00740741"/>
    <w:p w14:paraId="5228CB88" w14:textId="77777777" w:rsidR="006841C3" w:rsidRPr="005D5012" w:rsidRDefault="006841C3" w:rsidP="006841C3">
      <w:pPr>
        <w:pStyle w:val="aa"/>
        <w:spacing w:line="240" w:lineRule="atLeast"/>
        <w:rPr>
          <w:lang w:val="ru-RU"/>
        </w:rPr>
      </w:pPr>
      <w:r w:rsidRPr="005D5012">
        <w:rPr>
          <w:rStyle w:val="ac"/>
          <w:lang w:val="ru-RU"/>
        </w:rPr>
        <w:lastRenderedPageBreak/>
        <w:t>1</w:t>
      </w:r>
      <w:r w:rsidRPr="005D5012">
        <w:rPr>
          <w:lang w:val="ru-RU"/>
        </w:rPr>
        <w:t> По каждому предлагаемому новому и (или) корректируемому типу мероприятия (результата) подготавливается отдельная таблица.</w:t>
      </w:r>
    </w:p>
    <w:p w14:paraId="0214F800" w14:textId="77777777" w:rsidR="006841C3" w:rsidRPr="005D5012" w:rsidRDefault="006841C3" w:rsidP="006841C3">
      <w:pPr>
        <w:pStyle w:val="aa"/>
        <w:spacing w:line="240" w:lineRule="atLeast"/>
        <w:rPr>
          <w:lang w:val="ru-RU"/>
        </w:rPr>
      </w:pPr>
      <w:r w:rsidRPr="005D5012">
        <w:rPr>
          <w:rStyle w:val="ac"/>
          <w:lang w:val="ru-RU"/>
        </w:rPr>
        <w:t>2</w:t>
      </w:r>
      <w:r w:rsidRPr="005D5012">
        <w:rPr>
          <w:lang w:val="ru-RU"/>
        </w:rPr>
        <w:t> В случае добавления нового типа мероприятия (результата) или типа контрольной точки в соответствующем поле указывается прочерк.</w:t>
      </w:r>
    </w:p>
    <w:p w14:paraId="797AD86F" w14:textId="6BFB6F68" w:rsidR="006841C3" w:rsidRPr="005D5012" w:rsidRDefault="006841C3" w:rsidP="006841C3">
      <w:pPr>
        <w:pStyle w:val="aa"/>
        <w:spacing w:line="240" w:lineRule="atLeast"/>
        <w:rPr>
          <w:lang w:val="ru-RU"/>
        </w:rPr>
      </w:pPr>
      <w:r w:rsidRPr="005D5012">
        <w:rPr>
          <w:rStyle w:val="ac"/>
          <w:lang w:val="ru-RU"/>
        </w:rPr>
        <w:t>3</w:t>
      </w:r>
      <w:r w:rsidRPr="005D5012">
        <w:rPr>
          <w:lang w:val="ru-RU"/>
        </w:rPr>
        <w:t> Указываются наименования федеральных</w:t>
      </w:r>
      <w:r w:rsidR="00227215" w:rsidRPr="005D5012">
        <w:rPr>
          <w:lang w:val="ru-RU"/>
        </w:rPr>
        <w:t xml:space="preserve"> проектов</w:t>
      </w:r>
      <w:r w:rsidRPr="005D5012">
        <w:rPr>
          <w:lang w:val="ru-RU"/>
        </w:rPr>
        <w:t xml:space="preserve">, ведомственных проектов, в рамках которых планируется использование типа мероприятия (результата), типа контрольной точки. </w:t>
      </w:r>
    </w:p>
    <w:p w14:paraId="78CE229E" w14:textId="1D09C049" w:rsidR="006841C3" w:rsidRPr="005D5012" w:rsidRDefault="006841C3" w:rsidP="006841C3">
      <w:pPr>
        <w:pStyle w:val="aa"/>
        <w:spacing w:line="240" w:lineRule="atLeast"/>
        <w:rPr>
          <w:lang w:val="ru-RU"/>
        </w:rPr>
      </w:pPr>
      <w:r w:rsidRPr="005D5012">
        <w:rPr>
          <w:rStyle w:val="ac"/>
          <w:lang w:val="ru-RU"/>
        </w:rPr>
        <w:t>4</w:t>
      </w:r>
      <w:r w:rsidRPr="005D5012">
        <w:rPr>
          <w:lang w:val="ru-RU"/>
        </w:rPr>
        <w:t> Указываются наименования мероприятий (результатов) федеральных</w:t>
      </w:r>
      <w:r w:rsidR="00227215" w:rsidRPr="005D5012">
        <w:rPr>
          <w:lang w:val="ru-RU"/>
        </w:rPr>
        <w:t xml:space="preserve"> проектов</w:t>
      </w:r>
      <w:r w:rsidRPr="005D5012">
        <w:rPr>
          <w:lang w:val="ru-RU"/>
        </w:rPr>
        <w:t>, ведомственных проектов, которым соответствует предлагаемый тип мероприятия (результата), тип контрольной точки. В случае отсутствия на момент подготовки предложения в паспорте федерального</w:t>
      </w:r>
      <w:r w:rsidR="00E13D47" w:rsidRPr="005D5012">
        <w:rPr>
          <w:lang w:val="ru-RU"/>
        </w:rPr>
        <w:t xml:space="preserve"> проекта</w:t>
      </w:r>
      <w:r w:rsidRPr="005D5012">
        <w:rPr>
          <w:lang w:val="ru-RU"/>
        </w:rPr>
        <w:t>, ведомственного проекта указанных мероприятий (результатов), по такому типу мероприятия (результата) приводятся примеры мероприятий (результатов).</w:t>
      </w:r>
    </w:p>
    <w:p w14:paraId="7275F82A" w14:textId="608C3AD0" w:rsidR="00123813" w:rsidRPr="005D5012" w:rsidRDefault="0060491B" w:rsidP="006841C3">
      <w:pPr>
        <w:pStyle w:val="aa"/>
        <w:spacing w:line="240" w:lineRule="atLeast"/>
        <w:rPr>
          <w:lang w:val="ru-RU"/>
        </w:rPr>
      </w:pPr>
      <w:r w:rsidRPr="005D5012">
        <w:rPr>
          <w:rStyle w:val="ac"/>
          <w:lang w:val="ru-RU"/>
        </w:rPr>
        <w:t>5</w:t>
      </w:r>
      <w:r w:rsidRPr="005D5012">
        <w:rPr>
          <w:lang w:val="ru-RU"/>
        </w:rPr>
        <w:t> </w:t>
      </w:r>
      <w:r w:rsidR="00123813" w:rsidRPr="005D5012">
        <w:rPr>
          <w:lang w:val="ru-RU"/>
        </w:rPr>
        <w:t xml:space="preserve">При добавлении нового или изменении существующего </w:t>
      </w:r>
      <w:r w:rsidRPr="005D5012">
        <w:t>параметр</w:t>
      </w:r>
      <w:r w:rsidR="00123813" w:rsidRPr="005D5012">
        <w:rPr>
          <w:lang w:val="ru-RU"/>
        </w:rPr>
        <w:t>а</w:t>
      </w:r>
      <w:r w:rsidRPr="005D5012">
        <w:t xml:space="preserve"> </w:t>
      </w:r>
      <w:r w:rsidR="00B45262" w:rsidRPr="005D5012">
        <w:rPr>
          <w:lang w:val="ru-RU"/>
        </w:rPr>
        <w:t xml:space="preserve">структурированной части </w:t>
      </w:r>
      <w:r w:rsidRPr="005D5012">
        <w:t xml:space="preserve">характеристики </w:t>
      </w:r>
      <w:r w:rsidR="00B45262" w:rsidRPr="005D5012">
        <w:rPr>
          <w:lang w:val="ru-RU"/>
        </w:rPr>
        <w:t xml:space="preserve">мероприятия (результата) (далее – параметр характеристики) </w:t>
      </w:r>
      <w:r w:rsidR="00123813" w:rsidRPr="005D5012">
        <w:t>не допускается перефразирование наименования параметров характеристики, использование созвучных наименований параметров характеристики, применение иных классов и разрядов чисел в единицах измерения уже существующего параметра характеристики</w:t>
      </w:r>
      <w:r w:rsidR="00123813" w:rsidRPr="005D5012">
        <w:rPr>
          <w:lang w:val="ru-RU"/>
        </w:rPr>
        <w:t>.</w:t>
      </w:r>
    </w:p>
    <w:p w14:paraId="6868C3AC" w14:textId="04C9E45E" w:rsidR="00EA7B8E" w:rsidRPr="005D5012" w:rsidRDefault="0060491B" w:rsidP="003E130A">
      <w:pPr>
        <w:pStyle w:val="aa"/>
        <w:spacing w:line="240" w:lineRule="atLeast"/>
        <w:rPr>
          <w:lang w:val="ru-RU"/>
        </w:rPr>
      </w:pPr>
      <w:r w:rsidRPr="005D5012">
        <w:rPr>
          <w:rStyle w:val="ac"/>
          <w:lang w:val="ru-RU"/>
        </w:rPr>
        <w:t>6</w:t>
      </w:r>
      <w:r w:rsidR="006841C3" w:rsidRPr="005D5012">
        <w:rPr>
          <w:lang w:val="ru-RU"/>
        </w:rPr>
        <w:t xml:space="preserve"> При добавлении нового типа мероприятия (результата), по такому типу мероприятия (результата) </w:t>
      </w:r>
      <w:r w:rsidR="002A3EEB" w:rsidRPr="005D5012">
        <w:rPr>
          <w:lang w:val="ru-RU"/>
        </w:rPr>
        <w:t>формируются</w:t>
      </w:r>
      <w:r w:rsidR="006841C3" w:rsidRPr="005D5012">
        <w:rPr>
          <w:lang w:val="ru-RU"/>
        </w:rPr>
        <w:t xml:space="preserve"> предложения по полному перечню типов специальных контрольных точек.</w:t>
      </w:r>
      <w:r w:rsidR="00EA7B8E" w:rsidRPr="005D5012">
        <w:rPr>
          <w:lang w:val="ru-RU"/>
        </w:rPr>
        <w:br w:type="page"/>
      </w:r>
    </w:p>
    <w:p w14:paraId="4CF4BEC2" w14:textId="521199B0" w:rsidR="00E169BA" w:rsidRPr="000F7106" w:rsidRDefault="00E169BA" w:rsidP="00CB746B">
      <w:pPr>
        <w:pStyle w:val="aa"/>
        <w:spacing w:line="240" w:lineRule="atLeast"/>
      </w:pPr>
    </w:p>
    <w:sectPr w:rsidR="00E169BA" w:rsidRPr="000F7106" w:rsidSect="00100185">
      <w:endnotePr>
        <w:numFmt w:val="decimal"/>
      </w:endnotePr>
      <w:pgSz w:w="11906" w:h="16838"/>
      <w:pgMar w:top="851" w:right="1418" w:bottom="28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33802" w14:textId="77777777" w:rsidR="00991C7F" w:rsidRDefault="00991C7F">
      <w:pPr>
        <w:spacing w:line="240" w:lineRule="auto"/>
      </w:pPr>
      <w:r>
        <w:separator/>
      </w:r>
    </w:p>
  </w:endnote>
  <w:endnote w:type="continuationSeparator" w:id="0">
    <w:p w14:paraId="1D3C26D7" w14:textId="77777777" w:rsidR="00991C7F" w:rsidRDefault="00991C7F">
      <w:pPr>
        <w:spacing w:line="240" w:lineRule="auto"/>
      </w:pPr>
      <w:r>
        <w:continuationSeparator/>
      </w:r>
    </w:p>
  </w:endnote>
  <w:endnote w:type="continuationNotice" w:id="1">
    <w:p w14:paraId="5E13DE7A" w14:textId="77777777" w:rsidR="00991C7F" w:rsidRDefault="00991C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C1A0" w14:textId="108464C3" w:rsidR="002C1308" w:rsidRPr="00401DDD" w:rsidRDefault="002C1308" w:rsidP="005D5012">
    <w:pPr>
      <w:pStyle w:val="a5"/>
      <w:jc w:val="right"/>
    </w:pPr>
    <w:r w:rsidRPr="00EA7B8E">
      <w:rPr>
        <w:i/>
        <w:color w:val="808080" w:themeColor="background1" w:themeShade="80"/>
        <w:sz w:val="18"/>
      </w:rPr>
      <w:t xml:space="preserve">Редакция от </w:t>
    </w:r>
    <w:r w:rsidR="004D144E">
      <w:rPr>
        <w:i/>
        <w:color w:val="808080" w:themeColor="background1" w:themeShade="80"/>
        <w:sz w:val="18"/>
      </w:rPr>
      <w:t>19</w:t>
    </w:r>
    <w:r w:rsidRPr="00EA7B8E">
      <w:rPr>
        <w:i/>
        <w:color w:val="808080" w:themeColor="background1" w:themeShade="80"/>
        <w:sz w:val="18"/>
      </w:rPr>
      <w:t>.</w:t>
    </w:r>
    <w:r>
      <w:rPr>
        <w:i/>
        <w:color w:val="808080" w:themeColor="background1" w:themeShade="80"/>
        <w:sz w:val="18"/>
      </w:rPr>
      <w:t>12</w:t>
    </w:r>
    <w:r w:rsidRPr="00EA7B8E">
      <w:rPr>
        <w:i/>
        <w:color w:val="808080" w:themeColor="background1" w:themeShade="80"/>
        <w:sz w:val="18"/>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A31E" w14:textId="0841E974" w:rsidR="002C1308" w:rsidRPr="00EA7B8E" w:rsidRDefault="002C1308" w:rsidP="00EA7B8E">
    <w:pPr>
      <w:pStyle w:val="a5"/>
      <w:tabs>
        <w:tab w:val="clear" w:pos="4153"/>
      </w:tabs>
      <w:ind w:firstLine="0"/>
      <w:jc w:val="right"/>
      <w:rPr>
        <w:i/>
        <w:color w:val="808080" w:themeColor="background1" w:themeShade="80"/>
        <w:sz w:val="20"/>
      </w:rPr>
    </w:pPr>
    <w:bookmarkStart w:id="3" w:name="_Hlk153898353"/>
    <w:bookmarkStart w:id="4" w:name="_Hlk153898354"/>
    <w:r w:rsidRPr="00EA7B8E">
      <w:rPr>
        <w:i/>
        <w:color w:val="808080" w:themeColor="background1" w:themeShade="80"/>
        <w:sz w:val="18"/>
      </w:rPr>
      <w:t xml:space="preserve">Редакция от </w:t>
    </w:r>
    <w:r w:rsidR="004D144E">
      <w:rPr>
        <w:i/>
        <w:color w:val="808080" w:themeColor="background1" w:themeShade="80"/>
        <w:sz w:val="18"/>
      </w:rPr>
      <w:t>19</w:t>
    </w:r>
    <w:r w:rsidRPr="00EA7B8E">
      <w:rPr>
        <w:i/>
        <w:color w:val="808080" w:themeColor="background1" w:themeShade="80"/>
        <w:sz w:val="18"/>
      </w:rPr>
      <w:t>.</w:t>
    </w:r>
    <w:r>
      <w:rPr>
        <w:i/>
        <w:color w:val="808080" w:themeColor="background1" w:themeShade="80"/>
        <w:sz w:val="18"/>
      </w:rPr>
      <w:t>12</w:t>
    </w:r>
    <w:r w:rsidRPr="00EA7B8E">
      <w:rPr>
        <w:i/>
        <w:color w:val="808080" w:themeColor="background1" w:themeShade="80"/>
        <w:sz w:val="18"/>
      </w:rPr>
      <w:t>.2023</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7C518" w14:textId="77777777" w:rsidR="00991C7F" w:rsidRDefault="00991C7F">
      <w:pPr>
        <w:spacing w:line="240" w:lineRule="auto"/>
      </w:pPr>
      <w:r>
        <w:separator/>
      </w:r>
    </w:p>
  </w:footnote>
  <w:footnote w:type="continuationSeparator" w:id="0">
    <w:p w14:paraId="74146D91" w14:textId="77777777" w:rsidR="00991C7F" w:rsidRDefault="00991C7F">
      <w:pPr>
        <w:spacing w:line="240" w:lineRule="auto"/>
      </w:pPr>
      <w:r>
        <w:continuationSeparator/>
      </w:r>
    </w:p>
  </w:footnote>
  <w:footnote w:type="continuationNotice" w:id="1">
    <w:p w14:paraId="29F90FC4" w14:textId="77777777" w:rsidR="00991C7F" w:rsidRDefault="00991C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6B82" w14:textId="77777777" w:rsidR="002C1308" w:rsidRDefault="002C1308">
    <w:pPr>
      <w:pStyle w:val="a3"/>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5590" w14:textId="11C5D16C" w:rsidR="002C1308" w:rsidRDefault="002C1308">
    <w:pPr>
      <w:pStyle w:val="a3"/>
      <w:tabs>
        <w:tab w:val="clear" w:pos="4153"/>
        <w:tab w:val="clear" w:pos="8306"/>
      </w:tabs>
      <w:jc w:val="center"/>
    </w:pPr>
    <w:r>
      <w:rPr>
        <w:rStyle w:val="a7"/>
      </w:rPr>
      <w:fldChar w:fldCharType="begin"/>
    </w:r>
    <w:r>
      <w:rPr>
        <w:rStyle w:val="a7"/>
      </w:rPr>
      <w:instrText xml:space="preserve"> PAGE </w:instrText>
    </w:r>
    <w:r>
      <w:rPr>
        <w:rStyle w:val="a7"/>
      </w:rPr>
      <w:fldChar w:fldCharType="separate"/>
    </w:r>
    <w:r>
      <w:rPr>
        <w:rStyle w:val="a7"/>
        <w:noProof/>
      </w:rPr>
      <w:t>39</w:t>
    </w:r>
    <w:r>
      <w:rPr>
        <w:rStyle w:val="a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C90F" w14:textId="77777777" w:rsidR="002C1308" w:rsidRDefault="002C1308">
    <w:pPr>
      <w:pStyle w:val="a3"/>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419F"/>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CF1F39"/>
    <w:multiLevelType w:val="hybridMultilevel"/>
    <w:tmpl w:val="FDEE4A7A"/>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6017859"/>
    <w:multiLevelType w:val="hybridMultilevel"/>
    <w:tmpl w:val="9C18E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E61085"/>
    <w:multiLevelType w:val="hybridMultilevel"/>
    <w:tmpl w:val="CEECDA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900502"/>
    <w:multiLevelType w:val="hybridMultilevel"/>
    <w:tmpl w:val="2F16EE80"/>
    <w:lvl w:ilvl="0" w:tplc="A6F0BB4E">
      <w:start w:val="1"/>
      <w:numFmt w:val="upperRoman"/>
      <w:lvlText w:val="%1."/>
      <w:lvlJc w:val="left"/>
      <w:pPr>
        <w:ind w:left="1080" w:hanging="720"/>
      </w:pPr>
      <w:rPr>
        <w:rFonts w:ascii="Times New Roman" w:eastAsia="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34B8E8CA">
      <w:numFmt w:val="bullet"/>
      <w:lvlText w:val="•"/>
      <w:lvlJc w:val="left"/>
      <w:pPr>
        <w:ind w:left="5080" w:hanging="281"/>
      </w:pPr>
      <w:rPr>
        <w:rFonts w:hint="default"/>
        <w:lang w:val="ru-RU" w:eastAsia="en-US" w:bidi="ar-SA"/>
      </w:rPr>
    </w:lvl>
    <w:lvl w:ilvl="2" w:tplc="171038C8">
      <w:numFmt w:val="bullet"/>
      <w:lvlText w:val="•"/>
      <w:lvlJc w:val="left"/>
      <w:pPr>
        <w:ind w:left="5675" w:hanging="281"/>
      </w:pPr>
      <w:rPr>
        <w:rFonts w:hint="default"/>
        <w:lang w:val="ru-RU" w:eastAsia="en-US" w:bidi="ar-SA"/>
      </w:rPr>
    </w:lvl>
    <w:lvl w:ilvl="3" w:tplc="9E664254">
      <w:numFmt w:val="bullet"/>
      <w:lvlText w:val="•"/>
      <w:lvlJc w:val="left"/>
      <w:pPr>
        <w:ind w:left="6271" w:hanging="281"/>
      </w:pPr>
      <w:rPr>
        <w:rFonts w:hint="default"/>
        <w:lang w:val="ru-RU" w:eastAsia="en-US" w:bidi="ar-SA"/>
      </w:rPr>
    </w:lvl>
    <w:lvl w:ilvl="4" w:tplc="DC183A22">
      <w:numFmt w:val="bullet"/>
      <w:lvlText w:val="•"/>
      <w:lvlJc w:val="left"/>
      <w:pPr>
        <w:ind w:left="6866" w:hanging="281"/>
      </w:pPr>
      <w:rPr>
        <w:rFonts w:hint="default"/>
        <w:lang w:val="ru-RU" w:eastAsia="en-US" w:bidi="ar-SA"/>
      </w:rPr>
    </w:lvl>
    <w:lvl w:ilvl="5" w:tplc="7C483F76">
      <w:numFmt w:val="bullet"/>
      <w:lvlText w:val="•"/>
      <w:lvlJc w:val="left"/>
      <w:pPr>
        <w:ind w:left="7462" w:hanging="281"/>
      </w:pPr>
      <w:rPr>
        <w:rFonts w:hint="default"/>
        <w:lang w:val="ru-RU" w:eastAsia="en-US" w:bidi="ar-SA"/>
      </w:rPr>
    </w:lvl>
    <w:lvl w:ilvl="6" w:tplc="EBB055C6">
      <w:numFmt w:val="bullet"/>
      <w:lvlText w:val="•"/>
      <w:lvlJc w:val="left"/>
      <w:pPr>
        <w:ind w:left="8057" w:hanging="281"/>
      </w:pPr>
      <w:rPr>
        <w:rFonts w:hint="default"/>
        <w:lang w:val="ru-RU" w:eastAsia="en-US" w:bidi="ar-SA"/>
      </w:rPr>
    </w:lvl>
    <w:lvl w:ilvl="7" w:tplc="0ADA8AD4">
      <w:numFmt w:val="bullet"/>
      <w:lvlText w:val="•"/>
      <w:lvlJc w:val="left"/>
      <w:pPr>
        <w:ind w:left="8653" w:hanging="281"/>
      </w:pPr>
      <w:rPr>
        <w:rFonts w:hint="default"/>
        <w:lang w:val="ru-RU" w:eastAsia="en-US" w:bidi="ar-SA"/>
      </w:rPr>
    </w:lvl>
    <w:lvl w:ilvl="8" w:tplc="5FBE4F3E">
      <w:numFmt w:val="bullet"/>
      <w:lvlText w:val="•"/>
      <w:lvlJc w:val="left"/>
      <w:pPr>
        <w:ind w:left="9248" w:hanging="281"/>
      </w:pPr>
      <w:rPr>
        <w:rFonts w:hint="default"/>
        <w:lang w:val="ru-RU" w:eastAsia="en-US" w:bidi="ar-SA"/>
      </w:rPr>
    </w:lvl>
  </w:abstractNum>
  <w:abstractNum w:abstractNumId="7" w15:restartNumberingAfterBreak="0">
    <w:nsid w:val="4A985E84"/>
    <w:multiLevelType w:val="hybridMultilevel"/>
    <w:tmpl w:val="578642B8"/>
    <w:lvl w:ilvl="0" w:tplc="00E802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4E51C0C"/>
    <w:multiLevelType w:val="hybridMultilevel"/>
    <w:tmpl w:val="79424C66"/>
    <w:lvl w:ilvl="0" w:tplc="84E016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DF14AD"/>
    <w:multiLevelType w:val="hybridMultilevel"/>
    <w:tmpl w:val="BD587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C97F45"/>
    <w:multiLevelType w:val="hybridMultilevel"/>
    <w:tmpl w:val="6ECCEE5C"/>
    <w:lvl w:ilvl="0" w:tplc="EBBE7916">
      <w:start w:val="1"/>
      <w:numFmt w:val="upperRoman"/>
      <w:suff w:val="space"/>
      <w:lvlText w:val="%1."/>
      <w:lvlJc w:val="left"/>
      <w:pPr>
        <w:ind w:left="862" w:hanging="72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67E92BFE"/>
    <w:multiLevelType w:val="hybridMultilevel"/>
    <w:tmpl w:val="40DA662A"/>
    <w:lvl w:ilvl="0" w:tplc="9C6443EC">
      <w:start w:val="4"/>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B52159"/>
    <w:multiLevelType w:val="hybridMultilevel"/>
    <w:tmpl w:val="DA908770"/>
    <w:lvl w:ilvl="0" w:tplc="0419000F">
      <w:start w:val="1"/>
      <w:numFmt w:val="decimal"/>
      <w:lvlText w:val="%1."/>
      <w:lvlJc w:val="left"/>
      <w:pPr>
        <w:ind w:left="720" w:hanging="360"/>
      </w:pPr>
      <w:rPr>
        <w:rFonts w:ascii="Times New Roman" w:eastAsia="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C14E64"/>
    <w:multiLevelType w:val="hybridMultilevel"/>
    <w:tmpl w:val="31BC6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11"/>
  </w:num>
  <w:num w:numId="5">
    <w:abstractNumId w:val="6"/>
  </w:num>
  <w:num w:numId="6">
    <w:abstractNumId w:val="7"/>
  </w:num>
  <w:num w:numId="7">
    <w:abstractNumId w:val="2"/>
  </w:num>
  <w:num w:numId="8">
    <w:abstractNumId w:val="0"/>
  </w:num>
  <w:num w:numId="9">
    <w:abstractNumId w:val="8"/>
  </w:num>
  <w:num w:numId="10">
    <w:abstractNumId w:val="9"/>
  </w:num>
  <w:num w:numId="11">
    <w:abstractNumId w:val="3"/>
  </w:num>
  <w:num w:numId="12">
    <w:abstractNumId w:val="1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2D"/>
    <w:rsid w:val="000030ED"/>
    <w:rsid w:val="000059AD"/>
    <w:rsid w:val="00005F59"/>
    <w:rsid w:val="00014139"/>
    <w:rsid w:val="00015725"/>
    <w:rsid w:val="0001736B"/>
    <w:rsid w:val="00023B6C"/>
    <w:rsid w:val="0003125D"/>
    <w:rsid w:val="00036646"/>
    <w:rsid w:val="00037252"/>
    <w:rsid w:val="00041AAD"/>
    <w:rsid w:val="00054785"/>
    <w:rsid w:val="00062A87"/>
    <w:rsid w:val="00071200"/>
    <w:rsid w:val="0007154C"/>
    <w:rsid w:val="00071740"/>
    <w:rsid w:val="00071E49"/>
    <w:rsid w:val="00071E68"/>
    <w:rsid w:val="00072676"/>
    <w:rsid w:val="000839D2"/>
    <w:rsid w:val="000922B9"/>
    <w:rsid w:val="00094A66"/>
    <w:rsid w:val="000A1686"/>
    <w:rsid w:val="000A1D0A"/>
    <w:rsid w:val="000A3026"/>
    <w:rsid w:val="000A51A2"/>
    <w:rsid w:val="000A552D"/>
    <w:rsid w:val="000A5D7F"/>
    <w:rsid w:val="000A7ADB"/>
    <w:rsid w:val="000B666A"/>
    <w:rsid w:val="000C43D9"/>
    <w:rsid w:val="000C5822"/>
    <w:rsid w:val="000D4F81"/>
    <w:rsid w:val="000E05D2"/>
    <w:rsid w:val="000E6F2E"/>
    <w:rsid w:val="000F7106"/>
    <w:rsid w:val="00100185"/>
    <w:rsid w:val="00104D65"/>
    <w:rsid w:val="001064A6"/>
    <w:rsid w:val="0010716E"/>
    <w:rsid w:val="00110232"/>
    <w:rsid w:val="00110804"/>
    <w:rsid w:val="00114E09"/>
    <w:rsid w:val="0011534B"/>
    <w:rsid w:val="00116D64"/>
    <w:rsid w:val="00123813"/>
    <w:rsid w:val="001271A2"/>
    <w:rsid w:val="0012795C"/>
    <w:rsid w:val="00133578"/>
    <w:rsid w:val="001406FD"/>
    <w:rsid w:val="00140C3F"/>
    <w:rsid w:val="001412B9"/>
    <w:rsid w:val="0015135F"/>
    <w:rsid w:val="00153EB9"/>
    <w:rsid w:val="001556FD"/>
    <w:rsid w:val="00155A97"/>
    <w:rsid w:val="001561EF"/>
    <w:rsid w:val="0015723C"/>
    <w:rsid w:val="00162B55"/>
    <w:rsid w:val="00163E12"/>
    <w:rsid w:val="001813E9"/>
    <w:rsid w:val="00185412"/>
    <w:rsid w:val="00191108"/>
    <w:rsid w:val="00193504"/>
    <w:rsid w:val="0019452D"/>
    <w:rsid w:val="00197539"/>
    <w:rsid w:val="001A0970"/>
    <w:rsid w:val="001A4DDF"/>
    <w:rsid w:val="001B068C"/>
    <w:rsid w:val="001B0F01"/>
    <w:rsid w:val="001B4224"/>
    <w:rsid w:val="001B4C0C"/>
    <w:rsid w:val="001B588C"/>
    <w:rsid w:val="001B7D73"/>
    <w:rsid w:val="001C1491"/>
    <w:rsid w:val="001C1F3D"/>
    <w:rsid w:val="001C3884"/>
    <w:rsid w:val="001C694F"/>
    <w:rsid w:val="001D042D"/>
    <w:rsid w:val="001D1B9C"/>
    <w:rsid w:val="001D339B"/>
    <w:rsid w:val="001E081D"/>
    <w:rsid w:val="001E2ACC"/>
    <w:rsid w:val="001E6B5F"/>
    <w:rsid w:val="001F413F"/>
    <w:rsid w:val="001F46F4"/>
    <w:rsid w:val="001F4E02"/>
    <w:rsid w:val="001F76E2"/>
    <w:rsid w:val="002011FE"/>
    <w:rsid w:val="0020216D"/>
    <w:rsid w:val="00210981"/>
    <w:rsid w:val="00213D14"/>
    <w:rsid w:val="0021697F"/>
    <w:rsid w:val="002169C7"/>
    <w:rsid w:val="002226D7"/>
    <w:rsid w:val="002238F5"/>
    <w:rsid w:val="00224A87"/>
    <w:rsid w:val="00224F94"/>
    <w:rsid w:val="00225241"/>
    <w:rsid w:val="00227215"/>
    <w:rsid w:val="0023062D"/>
    <w:rsid w:val="00231639"/>
    <w:rsid w:val="00231855"/>
    <w:rsid w:val="002326B9"/>
    <w:rsid w:val="0023372B"/>
    <w:rsid w:val="00234E3F"/>
    <w:rsid w:val="002402B4"/>
    <w:rsid w:val="00243DD6"/>
    <w:rsid w:val="002444E9"/>
    <w:rsid w:val="00244C68"/>
    <w:rsid w:val="002463CD"/>
    <w:rsid w:val="002474C4"/>
    <w:rsid w:val="00252919"/>
    <w:rsid w:val="00253003"/>
    <w:rsid w:val="0025448D"/>
    <w:rsid w:val="0027065D"/>
    <w:rsid w:val="002736ED"/>
    <w:rsid w:val="002804C5"/>
    <w:rsid w:val="0029032D"/>
    <w:rsid w:val="002925A0"/>
    <w:rsid w:val="002A3EEB"/>
    <w:rsid w:val="002B2ABC"/>
    <w:rsid w:val="002B4D65"/>
    <w:rsid w:val="002B762F"/>
    <w:rsid w:val="002C1308"/>
    <w:rsid w:val="002C5E39"/>
    <w:rsid w:val="002C78AE"/>
    <w:rsid w:val="002D72F8"/>
    <w:rsid w:val="002E24C8"/>
    <w:rsid w:val="002E276B"/>
    <w:rsid w:val="002E2A4D"/>
    <w:rsid w:val="002E56F7"/>
    <w:rsid w:val="002E6A23"/>
    <w:rsid w:val="002E6A69"/>
    <w:rsid w:val="002F7A42"/>
    <w:rsid w:val="00300AA2"/>
    <w:rsid w:val="00302C16"/>
    <w:rsid w:val="00302ED8"/>
    <w:rsid w:val="003047BA"/>
    <w:rsid w:val="0031043B"/>
    <w:rsid w:val="003175BF"/>
    <w:rsid w:val="003178E7"/>
    <w:rsid w:val="0032302C"/>
    <w:rsid w:val="00340172"/>
    <w:rsid w:val="00343183"/>
    <w:rsid w:val="003446F1"/>
    <w:rsid w:val="00344885"/>
    <w:rsid w:val="0035291E"/>
    <w:rsid w:val="00353C6A"/>
    <w:rsid w:val="00355637"/>
    <w:rsid w:val="00356D52"/>
    <w:rsid w:val="00362178"/>
    <w:rsid w:val="003634F6"/>
    <w:rsid w:val="003671C7"/>
    <w:rsid w:val="00370660"/>
    <w:rsid w:val="00374114"/>
    <w:rsid w:val="00383E7F"/>
    <w:rsid w:val="003919A3"/>
    <w:rsid w:val="00393223"/>
    <w:rsid w:val="003A200B"/>
    <w:rsid w:val="003A230F"/>
    <w:rsid w:val="003B1A1C"/>
    <w:rsid w:val="003C6FBE"/>
    <w:rsid w:val="003C7352"/>
    <w:rsid w:val="003D3365"/>
    <w:rsid w:val="003E084C"/>
    <w:rsid w:val="003E095A"/>
    <w:rsid w:val="003E0ABF"/>
    <w:rsid w:val="003E130A"/>
    <w:rsid w:val="003E389A"/>
    <w:rsid w:val="003E4AC0"/>
    <w:rsid w:val="003E7D29"/>
    <w:rsid w:val="003F0F94"/>
    <w:rsid w:val="003F13B6"/>
    <w:rsid w:val="003F1736"/>
    <w:rsid w:val="003F5FBF"/>
    <w:rsid w:val="00401DDD"/>
    <w:rsid w:val="004037D4"/>
    <w:rsid w:val="0041192D"/>
    <w:rsid w:val="00416C47"/>
    <w:rsid w:val="00421EBC"/>
    <w:rsid w:val="00425FD3"/>
    <w:rsid w:val="00432BB2"/>
    <w:rsid w:val="00433170"/>
    <w:rsid w:val="00435AF7"/>
    <w:rsid w:val="00444C23"/>
    <w:rsid w:val="004466A0"/>
    <w:rsid w:val="0047313B"/>
    <w:rsid w:val="004742F0"/>
    <w:rsid w:val="00481DDC"/>
    <w:rsid w:val="00483F3E"/>
    <w:rsid w:val="00484A6B"/>
    <w:rsid w:val="00484F66"/>
    <w:rsid w:val="004879AF"/>
    <w:rsid w:val="00492E99"/>
    <w:rsid w:val="0049483F"/>
    <w:rsid w:val="00494EA0"/>
    <w:rsid w:val="004A6BAB"/>
    <w:rsid w:val="004B2E4E"/>
    <w:rsid w:val="004B3EE1"/>
    <w:rsid w:val="004B7677"/>
    <w:rsid w:val="004C23AB"/>
    <w:rsid w:val="004C32C1"/>
    <w:rsid w:val="004C51C1"/>
    <w:rsid w:val="004C6498"/>
    <w:rsid w:val="004C757D"/>
    <w:rsid w:val="004D0C4F"/>
    <w:rsid w:val="004D144E"/>
    <w:rsid w:val="004D1A56"/>
    <w:rsid w:val="004E2117"/>
    <w:rsid w:val="004E4D9F"/>
    <w:rsid w:val="004F0521"/>
    <w:rsid w:val="004F09B8"/>
    <w:rsid w:val="004F0EC5"/>
    <w:rsid w:val="004F2F2C"/>
    <w:rsid w:val="004F4A11"/>
    <w:rsid w:val="00504491"/>
    <w:rsid w:val="0050773F"/>
    <w:rsid w:val="00507D16"/>
    <w:rsid w:val="005121AE"/>
    <w:rsid w:val="0051627F"/>
    <w:rsid w:val="00517EE1"/>
    <w:rsid w:val="00520D9E"/>
    <w:rsid w:val="00523874"/>
    <w:rsid w:val="00523FEB"/>
    <w:rsid w:val="005253D4"/>
    <w:rsid w:val="005258F8"/>
    <w:rsid w:val="00526776"/>
    <w:rsid w:val="0052700A"/>
    <w:rsid w:val="0053031C"/>
    <w:rsid w:val="00533C16"/>
    <w:rsid w:val="0053448D"/>
    <w:rsid w:val="005404C4"/>
    <w:rsid w:val="00544E8F"/>
    <w:rsid w:val="00551A69"/>
    <w:rsid w:val="00552F33"/>
    <w:rsid w:val="0055667F"/>
    <w:rsid w:val="00562124"/>
    <w:rsid w:val="005623B3"/>
    <w:rsid w:val="005623FD"/>
    <w:rsid w:val="00564A40"/>
    <w:rsid w:val="0057250C"/>
    <w:rsid w:val="00573BDF"/>
    <w:rsid w:val="00582601"/>
    <w:rsid w:val="00584C33"/>
    <w:rsid w:val="00585367"/>
    <w:rsid w:val="00585E4F"/>
    <w:rsid w:val="00587699"/>
    <w:rsid w:val="00587736"/>
    <w:rsid w:val="005905F0"/>
    <w:rsid w:val="00596098"/>
    <w:rsid w:val="00596EEF"/>
    <w:rsid w:val="005A108D"/>
    <w:rsid w:val="005A3DB8"/>
    <w:rsid w:val="005B4580"/>
    <w:rsid w:val="005C4105"/>
    <w:rsid w:val="005C5C7A"/>
    <w:rsid w:val="005D0D52"/>
    <w:rsid w:val="005D1751"/>
    <w:rsid w:val="005D18EC"/>
    <w:rsid w:val="005D5012"/>
    <w:rsid w:val="005E1DE4"/>
    <w:rsid w:val="005E43AC"/>
    <w:rsid w:val="005F3A51"/>
    <w:rsid w:val="00601B47"/>
    <w:rsid w:val="0060491B"/>
    <w:rsid w:val="00612F7F"/>
    <w:rsid w:val="006228DE"/>
    <w:rsid w:val="00625B76"/>
    <w:rsid w:val="00632C1D"/>
    <w:rsid w:val="00640162"/>
    <w:rsid w:val="0064170B"/>
    <w:rsid w:val="0064351C"/>
    <w:rsid w:val="00644D59"/>
    <w:rsid w:val="00646D97"/>
    <w:rsid w:val="00651DCC"/>
    <w:rsid w:val="006547F8"/>
    <w:rsid w:val="00657CC3"/>
    <w:rsid w:val="006667FB"/>
    <w:rsid w:val="00667644"/>
    <w:rsid w:val="0067668F"/>
    <w:rsid w:val="006841C3"/>
    <w:rsid w:val="00691D9B"/>
    <w:rsid w:val="006923F9"/>
    <w:rsid w:val="00697727"/>
    <w:rsid w:val="00697E12"/>
    <w:rsid w:val="006A0ADE"/>
    <w:rsid w:val="006A45CB"/>
    <w:rsid w:val="006A7714"/>
    <w:rsid w:val="006B27D8"/>
    <w:rsid w:val="006B4781"/>
    <w:rsid w:val="006B5E9D"/>
    <w:rsid w:val="006B74D4"/>
    <w:rsid w:val="006C51A0"/>
    <w:rsid w:val="006C7D0D"/>
    <w:rsid w:val="006D53DE"/>
    <w:rsid w:val="006D70E9"/>
    <w:rsid w:val="006E3F81"/>
    <w:rsid w:val="006F23B4"/>
    <w:rsid w:val="006F2895"/>
    <w:rsid w:val="006F61B2"/>
    <w:rsid w:val="006F69E5"/>
    <w:rsid w:val="00700616"/>
    <w:rsid w:val="007049BC"/>
    <w:rsid w:val="00705F39"/>
    <w:rsid w:val="00712DE0"/>
    <w:rsid w:val="00715DDA"/>
    <w:rsid w:val="00724D7E"/>
    <w:rsid w:val="007250F4"/>
    <w:rsid w:val="00732772"/>
    <w:rsid w:val="0073515A"/>
    <w:rsid w:val="007358A2"/>
    <w:rsid w:val="00736B62"/>
    <w:rsid w:val="00737346"/>
    <w:rsid w:val="00737BB7"/>
    <w:rsid w:val="00740741"/>
    <w:rsid w:val="00751A81"/>
    <w:rsid w:val="007540F3"/>
    <w:rsid w:val="00761B1F"/>
    <w:rsid w:val="007648B5"/>
    <w:rsid w:val="00771FC9"/>
    <w:rsid w:val="00780230"/>
    <w:rsid w:val="00782EBE"/>
    <w:rsid w:val="00786C33"/>
    <w:rsid w:val="00791FE4"/>
    <w:rsid w:val="00794ECD"/>
    <w:rsid w:val="00795230"/>
    <w:rsid w:val="007A35A4"/>
    <w:rsid w:val="007A767E"/>
    <w:rsid w:val="007A76CC"/>
    <w:rsid w:val="007C2D52"/>
    <w:rsid w:val="007C34EB"/>
    <w:rsid w:val="007D172B"/>
    <w:rsid w:val="007E2F84"/>
    <w:rsid w:val="007E4603"/>
    <w:rsid w:val="007E4797"/>
    <w:rsid w:val="00800D17"/>
    <w:rsid w:val="00811CB4"/>
    <w:rsid w:val="00814B15"/>
    <w:rsid w:val="00817C17"/>
    <w:rsid w:val="00821169"/>
    <w:rsid w:val="00821597"/>
    <w:rsid w:val="00821F7C"/>
    <w:rsid w:val="00822A8B"/>
    <w:rsid w:val="00823F8B"/>
    <w:rsid w:val="00833445"/>
    <w:rsid w:val="008444A4"/>
    <w:rsid w:val="00853F99"/>
    <w:rsid w:val="0085769C"/>
    <w:rsid w:val="00861423"/>
    <w:rsid w:val="0086364A"/>
    <w:rsid w:val="00866E26"/>
    <w:rsid w:val="00884869"/>
    <w:rsid w:val="00884DA4"/>
    <w:rsid w:val="00886CFE"/>
    <w:rsid w:val="008874E4"/>
    <w:rsid w:val="008967A8"/>
    <w:rsid w:val="0089690D"/>
    <w:rsid w:val="00896B2C"/>
    <w:rsid w:val="008A06BF"/>
    <w:rsid w:val="008A12D2"/>
    <w:rsid w:val="008A49FC"/>
    <w:rsid w:val="008B2F0F"/>
    <w:rsid w:val="008B642F"/>
    <w:rsid w:val="008C31DF"/>
    <w:rsid w:val="008C3E2E"/>
    <w:rsid w:val="008E07A8"/>
    <w:rsid w:val="008E1B1F"/>
    <w:rsid w:val="008E3B95"/>
    <w:rsid w:val="00901F92"/>
    <w:rsid w:val="009055FB"/>
    <w:rsid w:val="00905825"/>
    <w:rsid w:val="00905DF4"/>
    <w:rsid w:val="00907F80"/>
    <w:rsid w:val="009120E2"/>
    <w:rsid w:val="00912CFF"/>
    <w:rsid w:val="00915F30"/>
    <w:rsid w:val="0091659A"/>
    <w:rsid w:val="00926617"/>
    <w:rsid w:val="0092777E"/>
    <w:rsid w:val="009325AB"/>
    <w:rsid w:val="009368B5"/>
    <w:rsid w:val="00937EC5"/>
    <w:rsid w:val="00947317"/>
    <w:rsid w:val="009539A9"/>
    <w:rsid w:val="009554F9"/>
    <w:rsid w:val="00956FCA"/>
    <w:rsid w:val="00957270"/>
    <w:rsid w:val="00960C74"/>
    <w:rsid w:val="009613A8"/>
    <w:rsid w:val="00964A11"/>
    <w:rsid w:val="00972664"/>
    <w:rsid w:val="0099153A"/>
    <w:rsid w:val="00991791"/>
    <w:rsid w:val="00991C7F"/>
    <w:rsid w:val="009A4684"/>
    <w:rsid w:val="009A4D24"/>
    <w:rsid w:val="009B2406"/>
    <w:rsid w:val="009B4FE1"/>
    <w:rsid w:val="009D2E7A"/>
    <w:rsid w:val="009D3B22"/>
    <w:rsid w:val="009E2646"/>
    <w:rsid w:val="009E549E"/>
    <w:rsid w:val="009F0A25"/>
    <w:rsid w:val="009F10E3"/>
    <w:rsid w:val="009F5C5E"/>
    <w:rsid w:val="00A04941"/>
    <w:rsid w:val="00A12462"/>
    <w:rsid w:val="00A22188"/>
    <w:rsid w:val="00A231CA"/>
    <w:rsid w:val="00A27D4B"/>
    <w:rsid w:val="00A3056D"/>
    <w:rsid w:val="00A311EB"/>
    <w:rsid w:val="00A43CB2"/>
    <w:rsid w:val="00A449E9"/>
    <w:rsid w:val="00A449F7"/>
    <w:rsid w:val="00A462A1"/>
    <w:rsid w:val="00A4668A"/>
    <w:rsid w:val="00A50661"/>
    <w:rsid w:val="00A516A1"/>
    <w:rsid w:val="00A5672A"/>
    <w:rsid w:val="00A6129A"/>
    <w:rsid w:val="00A666CB"/>
    <w:rsid w:val="00A7211C"/>
    <w:rsid w:val="00A811C2"/>
    <w:rsid w:val="00A90216"/>
    <w:rsid w:val="00A91563"/>
    <w:rsid w:val="00A9189D"/>
    <w:rsid w:val="00A92BCC"/>
    <w:rsid w:val="00A9324E"/>
    <w:rsid w:val="00A93508"/>
    <w:rsid w:val="00A9758B"/>
    <w:rsid w:val="00A97D32"/>
    <w:rsid w:val="00AA43EA"/>
    <w:rsid w:val="00AB06E6"/>
    <w:rsid w:val="00AB0BD9"/>
    <w:rsid w:val="00AB5531"/>
    <w:rsid w:val="00AB7170"/>
    <w:rsid w:val="00AC3053"/>
    <w:rsid w:val="00AC4077"/>
    <w:rsid w:val="00AD044C"/>
    <w:rsid w:val="00AD0513"/>
    <w:rsid w:val="00AD27A1"/>
    <w:rsid w:val="00AD466C"/>
    <w:rsid w:val="00AD55DF"/>
    <w:rsid w:val="00AE20F3"/>
    <w:rsid w:val="00AE2134"/>
    <w:rsid w:val="00AE22EF"/>
    <w:rsid w:val="00AE3EE5"/>
    <w:rsid w:val="00AF0BD0"/>
    <w:rsid w:val="00AF0D39"/>
    <w:rsid w:val="00AF66FC"/>
    <w:rsid w:val="00AF6FFE"/>
    <w:rsid w:val="00B02905"/>
    <w:rsid w:val="00B03574"/>
    <w:rsid w:val="00B0452D"/>
    <w:rsid w:val="00B06F64"/>
    <w:rsid w:val="00B07863"/>
    <w:rsid w:val="00B26533"/>
    <w:rsid w:val="00B33C8C"/>
    <w:rsid w:val="00B36DB0"/>
    <w:rsid w:val="00B45262"/>
    <w:rsid w:val="00B5534C"/>
    <w:rsid w:val="00B57A9A"/>
    <w:rsid w:val="00B60DB5"/>
    <w:rsid w:val="00B65641"/>
    <w:rsid w:val="00B65763"/>
    <w:rsid w:val="00B733EE"/>
    <w:rsid w:val="00B764AF"/>
    <w:rsid w:val="00B77D9E"/>
    <w:rsid w:val="00B873B8"/>
    <w:rsid w:val="00B87814"/>
    <w:rsid w:val="00B95425"/>
    <w:rsid w:val="00BA5FB7"/>
    <w:rsid w:val="00BA6060"/>
    <w:rsid w:val="00BA7D2E"/>
    <w:rsid w:val="00BB04A5"/>
    <w:rsid w:val="00BB670E"/>
    <w:rsid w:val="00BC6B9E"/>
    <w:rsid w:val="00BD0088"/>
    <w:rsid w:val="00BD422D"/>
    <w:rsid w:val="00BD42C1"/>
    <w:rsid w:val="00BE52A4"/>
    <w:rsid w:val="00BE6173"/>
    <w:rsid w:val="00BF032F"/>
    <w:rsid w:val="00BF05F0"/>
    <w:rsid w:val="00BF1096"/>
    <w:rsid w:val="00BF5F37"/>
    <w:rsid w:val="00BF6704"/>
    <w:rsid w:val="00C054B8"/>
    <w:rsid w:val="00C070E0"/>
    <w:rsid w:val="00C136D5"/>
    <w:rsid w:val="00C2025D"/>
    <w:rsid w:val="00C26023"/>
    <w:rsid w:val="00C273D8"/>
    <w:rsid w:val="00C278CB"/>
    <w:rsid w:val="00C369E6"/>
    <w:rsid w:val="00C406CB"/>
    <w:rsid w:val="00C519E0"/>
    <w:rsid w:val="00C55B65"/>
    <w:rsid w:val="00C5660A"/>
    <w:rsid w:val="00C612A0"/>
    <w:rsid w:val="00C629F8"/>
    <w:rsid w:val="00C64B11"/>
    <w:rsid w:val="00C8348C"/>
    <w:rsid w:val="00C84B05"/>
    <w:rsid w:val="00C85BC0"/>
    <w:rsid w:val="00C87657"/>
    <w:rsid w:val="00C9118F"/>
    <w:rsid w:val="00C962C7"/>
    <w:rsid w:val="00C969C3"/>
    <w:rsid w:val="00CA2163"/>
    <w:rsid w:val="00CA3740"/>
    <w:rsid w:val="00CB21C4"/>
    <w:rsid w:val="00CB2CD4"/>
    <w:rsid w:val="00CB746B"/>
    <w:rsid w:val="00CC4695"/>
    <w:rsid w:val="00CD21E1"/>
    <w:rsid w:val="00CD360E"/>
    <w:rsid w:val="00CE1DAF"/>
    <w:rsid w:val="00CE5AAD"/>
    <w:rsid w:val="00CF0DD7"/>
    <w:rsid w:val="00CF16FE"/>
    <w:rsid w:val="00CF221F"/>
    <w:rsid w:val="00CF54EA"/>
    <w:rsid w:val="00CF749F"/>
    <w:rsid w:val="00D006DC"/>
    <w:rsid w:val="00D008FF"/>
    <w:rsid w:val="00D00B22"/>
    <w:rsid w:val="00D03EFD"/>
    <w:rsid w:val="00D10461"/>
    <w:rsid w:val="00D1260B"/>
    <w:rsid w:val="00D13F18"/>
    <w:rsid w:val="00D16CF3"/>
    <w:rsid w:val="00D20986"/>
    <w:rsid w:val="00D25906"/>
    <w:rsid w:val="00D3194A"/>
    <w:rsid w:val="00D32468"/>
    <w:rsid w:val="00D342B7"/>
    <w:rsid w:val="00D4297B"/>
    <w:rsid w:val="00D43A94"/>
    <w:rsid w:val="00D47BFE"/>
    <w:rsid w:val="00D51131"/>
    <w:rsid w:val="00D60BA1"/>
    <w:rsid w:val="00D61E92"/>
    <w:rsid w:val="00D70200"/>
    <w:rsid w:val="00D745AB"/>
    <w:rsid w:val="00D8386C"/>
    <w:rsid w:val="00D83A01"/>
    <w:rsid w:val="00D86897"/>
    <w:rsid w:val="00D9452E"/>
    <w:rsid w:val="00D948FF"/>
    <w:rsid w:val="00DA1500"/>
    <w:rsid w:val="00DA6935"/>
    <w:rsid w:val="00DB0CB7"/>
    <w:rsid w:val="00DB0EDD"/>
    <w:rsid w:val="00DB2BE7"/>
    <w:rsid w:val="00DB3C6C"/>
    <w:rsid w:val="00DB462E"/>
    <w:rsid w:val="00DB4965"/>
    <w:rsid w:val="00DB6149"/>
    <w:rsid w:val="00DC2FD1"/>
    <w:rsid w:val="00DC4D88"/>
    <w:rsid w:val="00DD24FF"/>
    <w:rsid w:val="00DD5309"/>
    <w:rsid w:val="00DD6F47"/>
    <w:rsid w:val="00DE3391"/>
    <w:rsid w:val="00DE4D26"/>
    <w:rsid w:val="00DE70D8"/>
    <w:rsid w:val="00DE77D0"/>
    <w:rsid w:val="00DF4999"/>
    <w:rsid w:val="00DF526F"/>
    <w:rsid w:val="00E004B4"/>
    <w:rsid w:val="00E02AC4"/>
    <w:rsid w:val="00E031B0"/>
    <w:rsid w:val="00E0330B"/>
    <w:rsid w:val="00E03D6C"/>
    <w:rsid w:val="00E077FB"/>
    <w:rsid w:val="00E07FB8"/>
    <w:rsid w:val="00E11FBD"/>
    <w:rsid w:val="00E13D47"/>
    <w:rsid w:val="00E15DAD"/>
    <w:rsid w:val="00E169BA"/>
    <w:rsid w:val="00E17634"/>
    <w:rsid w:val="00E210F1"/>
    <w:rsid w:val="00E22A01"/>
    <w:rsid w:val="00E23044"/>
    <w:rsid w:val="00E26B09"/>
    <w:rsid w:val="00E34EFA"/>
    <w:rsid w:val="00E36035"/>
    <w:rsid w:val="00E41AE1"/>
    <w:rsid w:val="00E42BD3"/>
    <w:rsid w:val="00E42C9E"/>
    <w:rsid w:val="00E44E7C"/>
    <w:rsid w:val="00E501C4"/>
    <w:rsid w:val="00E52715"/>
    <w:rsid w:val="00E5602D"/>
    <w:rsid w:val="00E575CA"/>
    <w:rsid w:val="00E57EEC"/>
    <w:rsid w:val="00E62CDA"/>
    <w:rsid w:val="00E667B7"/>
    <w:rsid w:val="00E672B6"/>
    <w:rsid w:val="00E758B4"/>
    <w:rsid w:val="00E75B4E"/>
    <w:rsid w:val="00E76859"/>
    <w:rsid w:val="00E76B52"/>
    <w:rsid w:val="00E80AE6"/>
    <w:rsid w:val="00E85400"/>
    <w:rsid w:val="00E94020"/>
    <w:rsid w:val="00E95447"/>
    <w:rsid w:val="00E95FA6"/>
    <w:rsid w:val="00E97564"/>
    <w:rsid w:val="00EA7B8E"/>
    <w:rsid w:val="00EB0A5B"/>
    <w:rsid w:val="00EB6BE2"/>
    <w:rsid w:val="00EC09B2"/>
    <w:rsid w:val="00EC14FA"/>
    <w:rsid w:val="00EC3865"/>
    <w:rsid w:val="00EC4DD4"/>
    <w:rsid w:val="00ED05C9"/>
    <w:rsid w:val="00ED0983"/>
    <w:rsid w:val="00ED67C4"/>
    <w:rsid w:val="00ED6D89"/>
    <w:rsid w:val="00F00996"/>
    <w:rsid w:val="00F01104"/>
    <w:rsid w:val="00F06125"/>
    <w:rsid w:val="00F20E2E"/>
    <w:rsid w:val="00F216C8"/>
    <w:rsid w:val="00F239AC"/>
    <w:rsid w:val="00F3110A"/>
    <w:rsid w:val="00F31146"/>
    <w:rsid w:val="00F33156"/>
    <w:rsid w:val="00F41068"/>
    <w:rsid w:val="00F42350"/>
    <w:rsid w:val="00F42977"/>
    <w:rsid w:val="00F42B3F"/>
    <w:rsid w:val="00F43FEC"/>
    <w:rsid w:val="00F4712E"/>
    <w:rsid w:val="00F550B6"/>
    <w:rsid w:val="00F5777F"/>
    <w:rsid w:val="00F57F80"/>
    <w:rsid w:val="00F62F8B"/>
    <w:rsid w:val="00F63E0B"/>
    <w:rsid w:val="00F6574E"/>
    <w:rsid w:val="00F73F48"/>
    <w:rsid w:val="00F80782"/>
    <w:rsid w:val="00F80AE0"/>
    <w:rsid w:val="00F82E6A"/>
    <w:rsid w:val="00F839B4"/>
    <w:rsid w:val="00F86B94"/>
    <w:rsid w:val="00F87F8D"/>
    <w:rsid w:val="00F93058"/>
    <w:rsid w:val="00F94F36"/>
    <w:rsid w:val="00FA0A6E"/>
    <w:rsid w:val="00FA64E4"/>
    <w:rsid w:val="00FB5D99"/>
    <w:rsid w:val="00FC43A2"/>
    <w:rsid w:val="00FC59A7"/>
    <w:rsid w:val="00FC6106"/>
    <w:rsid w:val="00FD0648"/>
    <w:rsid w:val="00FD1C99"/>
    <w:rsid w:val="00FD6C81"/>
    <w:rsid w:val="00FF0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4FA56"/>
  <w15:docId w15:val="{E301602A-3953-4562-8D2E-B571A112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699"/>
    <w:pPr>
      <w:spacing w:after="0" w:line="360" w:lineRule="atLeast"/>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BD42C1"/>
    <w:pPr>
      <w:keepNext/>
      <w:keepLines/>
      <w:jc w:val="center"/>
      <w:outlineLvl w:val="0"/>
    </w:pPr>
    <w:rPr>
      <w:rFonts w:eastAsiaTheme="majorEastAsia" w:cstheme="majorBidi"/>
      <w:bCs/>
      <w:szCs w:val="28"/>
    </w:rPr>
  </w:style>
  <w:style w:type="paragraph" w:styleId="2">
    <w:name w:val="heading 2"/>
    <w:basedOn w:val="a"/>
    <w:next w:val="a"/>
    <w:link w:val="20"/>
    <w:uiPriority w:val="9"/>
    <w:unhideWhenUsed/>
    <w:qFormat/>
    <w:rsid w:val="007E2F8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rFonts w:ascii="Times New Roman" w:eastAsia="Times New Roman" w:hAnsi="Times New Roman" w:cs="Times New Roman"/>
      <w:sz w:val="28"/>
      <w:szCs w:val="20"/>
      <w:lang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eastAsia="Times New Roman" w:hAnsi="Times New Roman" w:cs="Times New Roman"/>
      <w:sz w:val="28"/>
      <w:szCs w:val="20"/>
      <w:lang w:eastAsia="ru-RU"/>
    </w:rPr>
  </w:style>
  <w:style w:type="character" w:styleId="a7">
    <w:name w:val="page number"/>
    <w:basedOn w:val="a0"/>
  </w:style>
  <w:style w:type="character" w:customStyle="1" w:styleId="FontStyle26">
    <w:name w:val="Font Style26"/>
    <w:uiPriority w:val="99"/>
    <w:rPr>
      <w:rFonts w:ascii="Times New Roman" w:hAnsi="Times New Roman"/>
      <w:sz w:val="26"/>
    </w:rPr>
  </w:style>
  <w:style w:type="paragraph" w:styleId="a8">
    <w:name w:val="List Paragraph"/>
    <w:basedOn w:val="a"/>
    <w:uiPriority w:val="1"/>
    <w:qFormat/>
    <w:pPr>
      <w:ind w:left="720"/>
      <w:contextualSpacing/>
    </w:pPr>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table" w:styleId="a9">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rPr>
      <w:sz w:val="20"/>
      <w:lang w:val="x-none" w:eastAsia="x-none"/>
    </w:rPr>
  </w:style>
  <w:style w:type="character" w:customStyle="1" w:styleId="ab">
    <w:name w:val="Текст сноски Знак"/>
    <w:basedOn w:val="a0"/>
    <w:link w:val="aa"/>
    <w:rPr>
      <w:rFonts w:ascii="Times New Roman" w:eastAsia="Times New Roman" w:hAnsi="Times New Roman" w:cs="Times New Roman"/>
      <w:sz w:val="20"/>
      <w:szCs w:val="20"/>
      <w:lang w:val="x-none" w:eastAsia="x-none"/>
    </w:rPr>
  </w:style>
  <w:style w:type="character" w:styleId="ac">
    <w:name w:val="footnote reference"/>
    <w:unhideWhenUsed/>
    <w:rPr>
      <w:vertAlign w:val="superscript"/>
    </w:rPr>
  </w:style>
  <w:style w:type="character" w:styleId="ad">
    <w:name w:val="annotation reference"/>
    <w:rPr>
      <w:sz w:val="16"/>
      <w:szCs w:val="16"/>
    </w:rPr>
  </w:style>
  <w:style w:type="paragraph" w:styleId="ae">
    <w:name w:val="annotation text"/>
    <w:basedOn w:val="a"/>
    <w:link w:val="af"/>
    <w:uiPriority w:val="99"/>
    <w:rPr>
      <w:sz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lang w:eastAsia="ru-RU"/>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alloon Text"/>
    <w:basedOn w:val="a"/>
    <w:link w:val="af1"/>
    <w:unhideWhenUsed/>
    <w:pPr>
      <w:spacing w:line="240" w:lineRule="auto"/>
    </w:pPr>
    <w:rPr>
      <w:rFonts w:ascii="Segoe UI" w:hAnsi="Segoe UI" w:cs="Segoe UI"/>
      <w:sz w:val="18"/>
      <w:szCs w:val="18"/>
    </w:rPr>
  </w:style>
  <w:style w:type="character" w:customStyle="1" w:styleId="af1">
    <w:name w:val="Текст выноски Знак"/>
    <w:basedOn w:val="a0"/>
    <w:link w:val="af0"/>
    <w:rPr>
      <w:rFonts w:ascii="Segoe UI" w:eastAsia="Times New Roman" w:hAnsi="Segoe UI" w:cs="Segoe UI"/>
      <w:sz w:val="18"/>
      <w:szCs w:val="1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f2">
    <w:name w:val="Subtitle"/>
    <w:basedOn w:val="a"/>
    <w:next w:val="a"/>
    <w:link w:val="af3"/>
    <w:uiPriority w:val="11"/>
    <w:qFormat/>
    <w:rsid w:val="00587699"/>
    <w:pPr>
      <w:numPr>
        <w:ilvl w:val="1"/>
      </w:numPr>
      <w:spacing w:after="160" w:line="259" w:lineRule="auto"/>
      <w:ind w:firstLine="709"/>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af3">
    <w:name w:val="Подзаголовок Знак"/>
    <w:basedOn w:val="a0"/>
    <w:link w:val="af2"/>
    <w:uiPriority w:val="11"/>
    <w:rPr>
      <w:rFonts w:eastAsiaTheme="minorEastAsia"/>
      <w:color w:val="5A5A5A" w:themeColor="text1" w:themeTint="A5"/>
      <w:spacing w:val="15"/>
    </w:rPr>
  </w:style>
  <w:style w:type="paragraph" w:styleId="af4">
    <w:name w:val="annotation subject"/>
    <w:basedOn w:val="ae"/>
    <w:next w:val="ae"/>
    <w:link w:val="af5"/>
    <w:uiPriority w:val="99"/>
    <w:semiHidden/>
    <w:unhideWhenUsed/>
    <w:pPr>
      <w:spacing w:line="240" w:lineRule="auto"/>
    </w:pPr>
    <w:rPr>
      <w:b/>
      <w:bCs/>
    </w:rPr>
  </w:style>
  <w:style w:type="character" w:customStyle="1" w:styleId="af5">
    <w:name w:val="Тема примечания Знак"/>
    <w:basedOn w:val="af"/>
    <w:link w:val="af4"/>
    <w:uiPriority w:val="99"/>
    <w:semiHidden/>
    <w:rPr>
      <w:rFonts w:ascii="Times New Roman" w:eastAsia="Times New Roman" w:hAnsi="Times New Roman" w:cs="Times New Roman"/>
      <w:b/>
      <w:bCs/>
      <w:sz w:val="20"/>
      <w:szCs w:val="20"/>
      <w:lang w:eastAsia="ru-RU"/>
    </w:rPr>
  </w:style>
  <w:style w:type="paragraph" w:styleId="af6">
    <w:name w:val="Body Text"/>
    <w:basedOn w:val="a"/>
    <w:link w:val="af7"/>
    <w:uiPriority w:val="1"/>
    <w:qFormat/>
    <w:pPr>
      <w:widowControl w:val="0"/>
      <w:autoSpaceDE w:val="0"/>
      <w:autoSpaceDN w:val="0"/>
      <w:spacing w:line="240" w:lineRule="auto"/>
      <w:ind w:left="112"/>
      <w:jc w:val="left"/>
    </w:pPr>
    <w:rPr>
      <w:szCs w:val="28"/>
      <w:lang w:eastAsia="en-US"/>
    </w:rPr>
  </w:style>
  <w:style w:type="character" w:customStyle="1" w:styleId="af7">
    <w:name w:val="Основной текст Знак"/>
    <w:basedOn w:val="a0"/>
    <w:link w:val="af6"/>
    <w:uiPriority w:val="1"/>
    <w:rPr>
      <w:rFonts w:ascii="Times New Roman" w:eastAsia="Times New Roman" w:hAnsi="Times New Roman" w:cs="Times New Roman"/>
      <w:sz w:val="28"/>
      <w:szCs w:val="28"/>
    </w:rPr>
  </w:style>
  <w:style w:type="table" w:customStyle="1" w:styleId="11">
    <w:name w:val="Сетка таблицы1"/>
    <w:basedOn w:val="a1"/>
    <w:next w:val="a9"/>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Pr>
      <w:sz w:val="20"/>
    </w:rPr>
  </w:style>
  <w:style w:type="character" w:customStyle="1" w:styleId="af9">
    <w:name w:val="Текст концевой сноски Знак"/>
    <w:basedOn w:val="a0"/>
    <w:link w:val="af8"/>
    <w:rPr>
      <w:rFonts w:ascii="Times New Roman" w:eastAsia="Times New Roman" w:hAnsi="Times New Roman" w:cs="Times New Roman"/>
      <w:sz w:val="20"/>
      <w:szCs w:val="20"/>
      <w:lang w:eastAsia="ru-RU"/>
    </w:rPr>
  </w:style>
  <w:style w:type="character" w:styleId="afa">
    <w:name w:val="endnote reference"/>
    <w:rPr>
      <w:vertAlign w:val="superscript"/>
    </w:rPr>
  </w:style>
  <w:style w:type="paragraph" w:styleId="afb">
    <w:name w:val="Normal (Web)"/>
    <w:basedOn w:val="a"/>
    <w:rPr>
      <w:sz w:val="24"/>
      <w:szCs w:val="24"/>
    </w:rPr>
  </w:style>
  <w:style w:type="paragraph" w:styleId="afc">
    <w:name w:val="Revision"/>
    <w:hidden/>
    <w:uiPriority w:val="99"/>
    <w:semiHidden/>
    <w:pPr>
      <w:spacing w:after="0" w:line="240" w:lineRule="auto"/>
    </w:pPr>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pPr>
      <w:widowControl w:val="0"/>
      <w:autoSpaceDE w:val="0"/>
      <w:autoSpaceDN w:val="0"/>
      <w:spacing w:line="240" w:lineRule="auto"/>
      <w:jc w:val="left"/>
    </w:pPr>
    <w:rPr>
      <w:sz w:val="22"/>
      <w:szCs w:val="22"/>
      <w:lang w:eastAsia="en-US"/>
    </w:rPr>
  </w:style>
  <w:style w:type="character" w:customStyle="1" w:styleId="10">
    <w:name w:val="Заголовок 1 Знак"/>
    <w:basedOn w:val="a0"/>
    <w:link w:val="1"/>
    <w:uiPriority w:val="9"/>
    <w:rsid w:val="00BD42C1"/>
    <w:rPr>
      <w:rFonts w:ascii="Times New Roman" w:eastAsiaTheme="majorEastAsia" w:hAnsi="Times New Roman" w:cstheme="majorBidi"/>
      <w:bCs/>
      <w:sz w:val="28"/>
      <w:szCs w:val="28"/>
      <w:lang w:eastAsia="ru-RU"/>
    </w:rPr>
  </w:style>
  <w:style w:type="character" w:styleId="afd">
    <w:name w:val="Hyperlink"/>
    <w:basedOn w:val="a0"/>
    <w:uiPriority w:val="99"/>
    <w:semiHidden/>
    <w:unhideWhenUsed/>
    <w:rsid w:val="00C9118F"/>
    <w:rPr>
      <w:color w:val="0000FF"/>
      <w:u w:val="single"/>
    </w:rPr>
  </w:style>
  <w:style w:type="character" w:customStyle="1" w:styleId="20">
    <w:name w:val="Заголовок 2 Знак"/>
    <w:basedOn w:val="a0"/>
    <w:link w:val="2"/>
    <w:uiPriority w:val="9"/>
    <w:rsid w:val="007E2F84"/>
    <w:rPr>
      <w:rFonts w:asciiTheme="majorHAnsi" w:eastAsiaTheme="majorEastAsia" w:hAnsiTheme="majorHAnsi" w:cstheme="majorBidi"/>
      <w:b/>
      <w:bCs/>
      <w:color w:val="4472C4"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5887">
      <w:bodyDiv w:val="1"/>
      <w:marLeft w:val="0"/>
      <w:marRight w:val="0"/>
      <w:marTop w:val="0"/>
      <w:marBottom w:val="0"/>
      <w:divBdr>
        <w:top w:val="none" w:sz="0" w:space="0" w:color="auto"/>
        <w:left w:val="none" w:sz="0" w:space="0" w:color="auto"/>
        <w:bottom w:val="none" w:sz="0" w:space="0" w:color="auto"/>
        <w:right w:val="none" w:sz="0" w:space="0" w:color="auto"/>
      </w:divBdr>
    </w:div>
    <w:div w:id="863439454">
      <w:bodyDiv w:val="1"/>
      <w:marLeft w:val="0"/>
      <w:marRight w:val="0"/>
      <w:marTop w:val="0"/>
      <w:marBottom w:val="0"/>
      <w:divBdr>
        <w:top w:val="none" w:sz="0" w:space="0" w:color="auto"/>
        <w:left w:val="none" w:sz="0" w:space="0" w:color="auto"/>
        <w:bottom w:val="none" w:sz="0" w:space="0" w:color="auto"/>
        <w:right w:val="none" w:sz="0" w:space="0" w:color="auto"/>
      </w:divBdr>
    </w:div>
    <w:div w:id="10647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consultantplus://offline/ref=3B1612E11F774719078FA7D194DB57AD4B85ADC55E421575DC479ED5CB4C464E7F4755816E1E9DF942627C2FE4E1BE30B7B9DE7DC9216BC8P7m7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B1612E11F774719078FA7D194DB57AD4B85ADC55E421575DC479ED5CB4C464E7F4755816E1E9DF942627C2FE4E1BE30B7B9DE7DC9216BC8P7m7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9737F-C5CD-4174-8EF8-2549633DA83B}">
  <ds:schemaRefs>
    <ds:schemaRef ds:uri="http://schemas.openxmlformats.org/officeDocument/2006/bibliography"/>
  </ds:schemaRefs>
</ds:datastoreItem>
</file>

<file path=customXml/itemProps2.xml><?xml version="1.0" encoding="utf-8"?>
<ds:datastoreItem xmlns:ds="http://schemas.openxmlformats.org/officeDocument/2006/customXml" ds:itemID="{B7E71049-177C-42BF-AEBA-DC18DD725D86}">
  <ds:schemaRefs>
    <ds:schemaRef ds:uri="http://schemas.openxmlformats.org/officeDocument/2006/bibliography"/>
  </ds:schemaRefs>
</ds:datastoreItem>
</file>

<file path=customXml/itemProps3.xml><?xml version="1.0" encoding="utf-8"?>
<ds:datastoreItem xmlns:ds="http://schemas.openxmlformats.org/officeDocument/2006/customXml" ds:itemID="{CEDAA7B5-B962-4906-BBD4-72AB77608E77}">
  <ds:schemaRefs>
    <ds:schemaRef ds:uri="http://schemas.openxmlformats.org/officeDocument/2006/bibliography"/>
  </ds:schemaRefs>
</ds:datastoreItem>
</file>

<file path=customXml/itemProps4.xml><?xml version="1.0" encoding="utf-8"?>
<ds:datastoreItem xmlns:ds="http://schemas.openxmlformats.org/officeDocument/2006/customXml" ds:itemID="{96AB393C-F401-4EA0-BD01-64646B2D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6607</Words>
  <Characters>37663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44182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Дарья Евгеньевна</dc:creator>
  <cp:lastModifiedBy>Райм Евгения Николаевна</cp:lastModifiedBy>
  <cp:revision>3</cp:revision>
  <cp:lastPrinted>2023-07-27T13:21:00Z</cp:lastPrinted>
  <dcterms:created xsi:type="dcterms:W3CDTF">2023-12-19T14:42:00Z</dcterms:created>
  <dcterms:modified xsi:type="dcterms:W3CDTF">2023-12-19T14:42:00Z</dcterms:modified>
</cp:coreProperties>
</file>