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Правительства РФ от 07.02.2025 N 118</w:t>
              <w:br/>
              <w:t xml:space="preserve">"О пилотной апробации в 2025 году формирования и подписания единых соглашений в целях реализации государственных программ Российской Федерации"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17.02.2025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ПРАВИТЕЛЬСТВО РОССИЙСКОЙ ФЕДЕРАЦИИ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7 февраля 2025 г. N 118</w:t>
      </w:r>
    </w:p>
    <w:p>
      <w:pPr>
        <w:pStyle w:val="2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ПИЛОТНОЙ АПРОБАЦИИ</w:t>
      </w:r>
    </w:p>
    <w:p>
      <w:pPr>
        <w:pStyle w:val="2"/>
        <w:jc w:val="center"/>
      </w:pPr>
      <w:r>
        <w:rPr>
          <w:sz w:val="24"/>
        </w:rPr>
        <w:t xml:space="preserve">В 2025 ГОДУ ФОРМИРОВАНИЯ И ПОДПИСАНИЯ ЕДИНЫХ СОГЛАШЕНИЙ</w:t>
      </w:r>
    </w:p>
    <w:p>
      <w:pPr>
        <w:pStyle w:val="2"/>
        <w:jc w:val="center"/>
      </w:pPr>
      <w:r>
        <w:rPr>
          <w:sz w:val="24"/>
        </w:rPr>
        <w:t xml:space="preserve">В ЦЕЛЯХ РЕАЛИЗАЦИИ ГОСУДАРСТВЕННЫХ ПРОГРАММ</w:t>
      </w:r>
    </w:p>
    <w:p>
      <w:pPr>
        <w:pStyle w:val="2"/>
        <w:jc w:val="center"/>
      </w:pPr>
      <w:r>
        <w:rPr>
          <w:sz w:val="24"/>
        </w:rPr>
        <w:t xml:space="preserve">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Правительство Российской Федерации постановляет:</w:t>
      </w:r>
    </w:p>
    <w:bookmarkStart w:id="12" w:name="P12"/>
    <w:bookmarkEnd w:id="1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1. Установить, что в 2025 году дополнительно к соглашениям о предоставлении субсидий бюджетам субъектов Российской Федерации из федерального бюджета, предусмотренным </w:t>
      </w:r>
      <w:hyperlink w:history="0" r:id="rId7" w:tooltip="Постановление Правительства РФ от 30.09.2014 N 999 (ред. от 11.09.2024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------------ Недействующая редакция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(далее соответственно - Правила формирования, предоставления и распределения субсидий, соглашение о предоставлении субсидии), а также соглашениям о реализации на территориях субъектов Российской Федерации государственных программ субъектов Российской Федерации, направленных на достижение целей и показателей государственных программ Российской Федерации, предусмотренным </w:t>
      </w:r>
      <w:hyperlink w:history="0" r:id="rId8" w:tooltip="Постановление Правительства РФ от 26.05.2021 N 786 (ред. от 30.05.2024) &quot;О системе управления государственными программами Российской Федерации&quot; (вместе с &quot;Положением о системе управления государственными программами Российской Федерации&quot;)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системе управления государственными программами Российской Федерации, утвержденным постановлением Правительства Российской Федерации от 26 мая 2021 г. N 786 "О системе управления государственными программами Российской Федерации", в государственной интегрированной информационной системе управления общественными финансами </w:t>
      </w:r>
      <w:hyperlink w:history="0" r:id="rId9" w:tooltip="Постановление Правительства РФ от 30.06.2015 N 658 (ред. от 30.05.2024) &quot;О государственной интегрированной информационной системе управления общественными финансами &quot;Электронный бюджет&quot; (вместе с &quot;Положением о государственной интегрированной информационной системе управления общественными финансами &quot;Электронный бюджет&quot;) {КонсультантПлюс}">
        <w:r>
          <w:rPr>
            <w:sz w:val="24"/>
            <w:color w:val="0000ff"/>
          </w:rPr>
          <w:t xml:space="preserve">"Электронный бюджет"</w:t>
        </w:r>
      </w:hyperlink>
      <w:r>
        <w:rPr>
          <w:sz w:val="24"/>
        </w:rPr>
        <w:t xml:space="preserve"> (далее - система "Электронный бюджет") по мере ввода в эксплуатацию соответствующих компонентов и модулей системы "Электронный бюджет" могут формироваться и подписываться единые соглашения в целях реализации государственных программ Российской Федерации (далее соответственно - государственная программа, единое соглашение). Государственная программа, в рамках которой обеспечивается формирование и подписание единого соглашения, определяется Министерством финансов Российской Федерации по согласованию с ответственным исполнителем государственной программы.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2. Единое соглашение формируется в аналитических целях и не является основанием для возникновения правоотношений, предусмотренных </w:t>
      </w:r>
      <w:hyperlink w:history="0" r:id="rId10" w:tooltip="Постановление Правительства РФ от 30.09.2014 N 999 (ред. от 11.09.2024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------------ Недействующая редакция {КонсультантПлюс}">
        <w:r>
          <w:rPr>
            <w:sz w:val="24"/>
            <w:color w:val="0000ff"/>
          </w:rPr>
          <w:t xml:space="preserve">Правилами</w:t>
        </w:r>
      </w:hyperlink>
      <w:r>
        <w:rPr>
          <w:sz w:val="24"/>
        </w:rPr>
        <w:t xml:space="preserve"> формирования, предоставления и распределения субсидий.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3. Единое соглашение включает условия предоставления всех субсидий бюджету субъекта Российской Федерации из федерального бюджета в рамках государственной программы, а также положения о реализации государственной программы и (или) ее структурных элементов на территории субъекта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4. Подписание единого соглашения осуществляется после согласования уполномоченными исполнительными органами субъекта Российской Федерации в системе "Электронный бюджет" показателей государственной программы и (или) ее структурных элементов и (или) мероприятий (результатов) структурных элементов государственной программы, декомпозированных по субъектам Российской Федерации (далее соответственно - декомпозированные показатели, декомпозированные мероприятия (результаты), в том числе в целях достижения (реализации) которых субъект Российской Федерации принимает расходные обязательства, на софинансирование которых предоставляются субсидии бюджету субъекта Российской Федерации из федерального бюджета.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обеспечения согласования декомпозированных показателей и декомпозированных мероприятий (результатов) в системе "Электронный бюджет" федеральным органом исполнительной власти, являющимся ответственным исполнителем государственной программы, формируются и актуализируются:</w:t>
      </w:r>
    </w:p>
    <w:bookmarkStart w:id="17" w:name="P17"/>
    <w:bookmarkEnd w:id="17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декомпозированных показателях;</w:t>
      </w:r>
    </w:p>
    <w:bookmarkStart w:id="18" w:name="P18"/>
    <w:bookmarkEnd w:id="18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информация о декомпозированных мероприятиях (результатах).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5. Проект единого соглашения формируется в системе "Электронный бюджет" автоматически с учетом информации, указанной в </w:t>
      </w:r>
      <w:hyperlink w:history="0" w:anchor="P17" w:tooltip="информация о декомпозированных показателях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8" w:tooltip="информация о декомпозированных мероприятиях (результатах).">
        <w:r>
          <w:rPr>
            <w:sz w:val="24"/>
            <w:color w:val="0000ff"/>
          </w:rPr>
          <w:t xml:space="preserve">четвертом пункта 4</w:t>
        </w:r>
      </w:hyperlink>
      <w:r>
        <w:rPr>
          <w:sz w:val="24"/>
        </w:rPr>
        <w:t xml:space="preserve"> настоящего постановления, а также информации, содержащейся в реестре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формирование и ведение которого осуществляются в соответствии с </w:t>
      </w:r>
      <w:hyperlink w:history="0" r:id="rId11" w:tooltip="Постановление Правительства РФ от 30.05.2024 N 702 (ред. от 01.11.2024) &quot;Об управлении капитальными вложениями, финансовое обеспечение которых осуществляется (планируется осуществлять) за счет средств федерального бюджета&quot; (вместе с &quot;Положением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 {КонсультантПлюс}">
        <w:r>
          <w:rPr>
            <w:sz w:val="24"/>
            <w:color w:val="0000ff"/>
          </w:rPr>
          <w:t xml:space="preserve">Положением</w:t>
        </w:r>
      </w:hyperlink>
      <w:r>
        <w:rPr>
          <w:sz w:val="24"/>
        </w:rPr>
        <w:t xml:space="preserve"> о порядке формирования и ведения реестра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утвержденным постановлением Правительства Российской Федерации от 30 мая 2024 г. N 702 "Об управлении капитальными вложениями, финансовое обеспечение которых осуществляется (планируется осуществлять) за счет средств федерального бюджета" (в случае включения в проект единого соглашения декомпозированных показателей и декомпозированных мероприятий (результатов), в целях достижения (реализации) которых субъект Российской Федерации принимает расходные обязательства, связанные с осуществлением капитальных вложений в объекты капитального строительства государственной собственности субъектов Российской Федерации (муниципальной собственности), приобретением объектов недвижимого имущества в государственную собственность субъектов Российской Федерации (муниципальную собственность).</w:t>
      </w:r>
    </w:p>
    <w:bookmarkStart w:id="20" w:name="P20"/>
    <w:bookmarkEnd w:id="20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6. Подписание единого соглашения от имени федерального органа исполнительной власти, являющегося ответственным исполнителем государственной программы, осуществляется автоматически с использованием усиленной квалифицированной электронной подписи оператора системы "Электронный бюджет" с учетом информации, указанной в </w:t>
      </w:r>
      <w:hyperlink w:history="0" w:anchor="P17" w:tooltip="информация о декомпозированных показателях;">
        <w:r>
          <w:rPr>
            <w:sz w:val="24"/>
            <w:color w:val="0000ff"/>
          </w:rPr>
          <w:t xml:space="preserve">абзацах третьем</w:t>
        </w:r>
      </w:hyperlink>
      <w:r>
        <w:rPr>
          <w:sz w:val="24"/>
        </w:rPr>
        <w:t xml:space="preserve"> и </w:t>
      </w:r>
      <w:hyperlink w:history="0" w:anchor="P18" w:tooltip="информация о декомпозированных мероприятиях (результатах).">
        <w:r>
          <w:rPr>
            <w:sz w:val="24"/>
            <w:color w:val="0000ff"/>
          </w:rPr>
          <w:t xml:space="preserve">четвертом пункта 4</w:t>
        </w:r>
      </w:hyperlink>
      <w:r>
        <w:rPr>
          <w:sz w:val="24"/>
        </w:rPr>
        <w:t xml:space="preserve"> настоящего постановления, сформированной указанным федеральным органом исполнительной власти.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7. Внесение изменений в единое соглашение осуществляется путем заключения дополнительного соглашения к единому соглашению, формируемого с учетом </w:t>
      </w:r>
      <w:hyperlink w:history="0" w:anchor="P12" w:tooltip="1. Установить, что в 2025 году дополнительно к соглашениям о предоставлении субсидий бюджетам субъектов Российской Федерации из федерального бюджета, предусмотренным Правилами формирования, предоставления и распределения субсидий из федерального бюджета бюджетам субъектов Российской Федерации, утвержденными постановлением Правительства Российской Федерации от 30 сентября 2014 г. N 999 &quot;О формировании, предоставлении и распределении субсидий из федерального бюджета бюджетам субъектов Российской Федерации&quot;...">
        <w:r>
          <w:rPr>
            <w:sz w:val="24"/>
            <w:color w:val="0000ff"/>
          </w:rPr>
          <w:t xml:space="preserve">пунктов 1</w:t>
        </w:r>
      </w:hyperlink>
      <w:r>
        <w:rPr>
          <w:sz w:val="24"/>
        </w:rPr>
        <w:t xml:space="preserve"> - </w:t>
      </w:r>
      <w:hyperlink w:history="0" w:anchor="P20" w:tooltip="6. Подписание единого соглашения от имени федерального органа исполнительной власти, являющегося ответственным исполнителем государственной программы, осуществляется автоматически с использованием усиленной квалифицированной электронной подписи оператора системы &quot;Электронный бюджет&quot; с учетом информации, указанной в абзацах третьем и четвертом пункта 4 настоящего постановления, сформированной указанным федеральным органом исполнительной власти.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 настоящего постановления.</w:t>
      </w:r>
    </w:p>
    <w:bookmarkStart w:id="22" w:name="P22"/>
    <w:bookmarkEnd w:id="22"/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8. В случае предоставления единой субсидии, предусмотренной </w:t>
      </w:r>
      <w:hyperlink w:history="0" r:id="rId12" w:tooltip="Постановление Правительства РФ от 30.09.2014 N 999 (ред. от 11.09.2024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------------ Недействующая редакция {КонсультантПлюс}">
        <w:r>
          <w:rPr>
            <w:sz w:val="24"/>
            <w:color w:val="0000ff"/>
          </w:rPr>
          <w:t xml:space="preserve">пунктом 2</w:t>
        </w:r>
      </w:hyperlink>
      <w:r>
        <w:rPr>
          <w:sz w:val="24"/>
        </w:rPr>
        <w:t xml:space="preserve"> Правил формирования, предоставления и распределения субсидий, бюджету субъекта Российской Федерации из федерального бюджета заключение соглашения о предоставлении субсидии (дополнительного соглашения к соглашению о предоставлении субсидии) осуществляется с соблюдением требований, установленных нормативными правовыми актами Российской Федерации, после формирования информации о показателях национальных проектов, государственных программ и (или) их структурных элементов, декомпозированных по субъектам Российской Федерации, в целях достижения которых субъект Российской Федерации принимает расходные обязательства, на софинансирование которых предоставляется единая субсидия, и согласования таких показателей уполномоченными исполнительными органами субъекта Российской Федерации в системе "Электронный бюджет" по мере ввода в эксплуатацию соответствующих компонентов и модулей системы "Электронный бюджет".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формирования и актуализации информации, а также согласования показателей, указанных в </w:t>
      </w:r>
      <w:hyperlink w:history="0" w:anchor="P22" w:tooltip="8. В случае предоставления единой субсидии, предусмотренной пунктом 2 Правил формирования, предоставления и распределения субсидий, бюджету субъекта Российской Федерации из федерального бюджета заключение соглашения о предоставлении субсидии (дополнительного соглашения к соглашению о предоставлении субсидии) осуществляется с соблюдением требований, установленных нормативными правовыми актами Российской Федерации, после формирования информации о показателях национальных проектов, государственных программ ...">
        <w:r>
          <w:rPr>
            <w:sz w:val="24"/>
            <w:color w:val="0000ff"/>
          </w:rPr>
          <w:t xml:space="preserve">абзаце первом</w:t>
        </w:r>
      </w:hyperlink>
      <w:r>
        <w:rPr>
          <w:sz w:val="24"/>
        </w:rPr>
        <w:t xml:space="preserve"> настоящего пункта, устанавливается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9. Утвердить прилагаемые </w:t>
      </w:r>
      <w:hyperlink w:history="0" w:anchor="P39" w:tooltip="ИЗМЕНЕНИЯ,">
        <w:r>
          <w:rPr>
            <w:sz w:val="24"/>
            <w:color w:val="0000ff"/>
          </w:rPr>
          <w:t xml:space="preserve">изменения</w:t>
        </w:r>
      </w:hyperlink>
      <w:r>
        <w:rPr>
          <w:sz w:val="24"/>
        </w:rPr>
        <w:t xml:space="preserve">, которые вносятся в </w:t>
      </w:r>
      <w:hyperlink w:history="0" r:id="rId13" w:tooltip="Постановление Правительства РФ от 30.09.2014 N 999 (ред. от 11.09.2024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------------ Недействующая редакция {КонсультантПлюс}">
        <w:r>
          <w:rPr>
            <w:sz w:val="24"/>
            <w:color w:val="0000ff"/>
          </w:rPr>
          <w:t xml:space="preserve">Правила</w:t>
        </w:r>
      </w:hyperlink>
      <w:r>
        <w:rPr>
          <w:sz w:val="24"/>
        </w:rPr>
        <w:t xml:space="preserve"> формирования, предоставления и распределения субсидий из федерального бюджета бюджетам субъектов Российской Федерации, утвержденные постановлением Правительства Российской Федерации от 30 сентября 2014 г. N 999 "О формировании, предоставлении и распределении субсидий из федерального бюджета бюджетам субъектов Российской Федерации" (Собрание законодательства Российской Федерации, 2014, N 41, ст. 5536).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М.МИШУСТИН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постановлением Правительства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7 февраля 2025 г. N 118</w:t>
      </w:r>
    </w:p>
    <w:p>
      <w:pPr>
        <w:pStyle w:val="0"/>
        <w:jc w:val="both"/>
      </w:pPr>
      <w:r>
        <w:rPr>
          <w:sz w:val="24"/>
        </w:rPr>
      </w:r>
    </w:p>
    <w:bookmarkStart w:id="39" w:name="P39"/>
    <w:bookmarkEnd w:id="39"/>
    <w:p>
      <w:pPr>
        <w:pStyle w:val="2"/>
        <w:jc w:val="center"/>
      </w:pPr>
      <w:r>
        <w:rPr>
          <w:sz w:val="24"/>
        </w:rPr>
        <w:t xml:space="preserve">ИЗМЕНЕНИЯ,</w:t>
      </w:r>
    </w:p>
    <w:p>
      <w:pPr>
        <w:pStyle w:val="2"/>
        <w:jc w:val="center"/>
      </w:pPr>
      <w:r>
        <w:rPr>
          <w:sz w:val="24"/>
        </w:rPr>
        <w:t xml:space="preserve">КОТОРЫЕ ВНОСЯТСЯ В ПРАВИЛА ФОРМИРОВАНИЯ, ПРЕДОСТАВЛЕНИЯ</w:t>
      </w:r>
    </w:p>
    <w:p>
      <w:pPr>
        <w:pStyle w:val="2"/>
        <w:jc w:val="center"/>
      </w:pPr>
      <w:r>
        <w:rPr>
          <w:sz w:val="24"/>
        </w:rPr>
        <w:t xml:space="preserve">И РАСПРЕДЕЛЕНИЯ СУБСИДИЙ ИЗ ФЕДЕРАЛЬНОГО БЮДЖЕТА БЮДЖЕТАМ</w:t>
      </w:r>
    </w:p>
    <w:p>
      <w:pPr>
        <w:pStyle w:val="2"/>
        <w:jc w:val="center"/>
      </w:pPr>
      <w:r>
        <w:rPr>
          <w:sz w:val="24"/>
        </w:rPr>
        <w:t xml:space="preserve">СУБЪЕКТОВ РОССИЙСКОЙ ФЕДЕРАЦИИ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hyperlink w:history="0" r:id="rId14" w:tooltip="Постановление Правительства РФ от 30.09.2014 N 999 (ред. от 11.09.2024) &quot;О формировании, предоставлении и распределении субсидий из федерального бюджета бюджетам субъектов Российской Федерации&quot; (вместе с &quot;Правилами формирования, предоставления и распределения субсидий из федерального бюджета бюджетам субъектов Российской Федерации&quot;) ------------ Недействующая редакция {КонсультантПлюс}">
        <w:r>
          <w:rPr>
            <w:sz w:val="24"/>
            <w:color w:val="0000ff"/>
          </w:rPr>
          <w:t xml:space="preserve">Дополнить</w:t>
        </w:r>
      </w:hyperlink>
      <w:r>
        <w:rPr>
          <w:sz w:val="24"/>
        </w:rPr>
        <w:t xml:space="preserve"> пунктами 10(2) и 10(3) следующего содержания: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"10(2). Заключение соглашения (дополнительного соглашения к соглашению) осуществляется после согласования уполномоченными исполнительными органами субъекта Российской Федерации мероприятий (результатов) структурных элементов государственных программ Российской Федерации, декомпозированных по субъектам Российской Федерации, в целях реализации (достижения) которых субъект Российской Федерации принимает расходные обязательства, на софинансирование которых предоставляются субсидии.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В целях обеспечения согласования мероприятий (результатов) структурных элементов государственных программ Российской Федерации, декомпозированных по субъектам Российской Федерации, в целях реализации (достижения) которых субъект Российской Федерации принимает расходные обязательства, на софинансирование которых предоставляются субсидии, в системе "Электронный бюджет" по мере ввода в эксплуатацию соответствующих компонентов и модулей системы "Электронный бюджет" формируется и актуализируется информация о таких мероприятиях (результатах).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Порядок формирования и актуализации информации, указанной в абзаце втором настоящего пункта, а также согласования мероприятий (результатов) структурных элементов государственных программ Российской Федерации, декомпозированных по субъектам Российской Федерации, в целях реализации (достижения) которых субъект Российской Федерации принимает расходные обязательства, на софинансирование которых предоставляются субсидии, устанавливается Министерством финансов Российской Федерации по согласованию с Министерством экономического развития Российской Федерации и Аппаратом Правительства Российской Федерации.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10(3). Проект соглашения (дополнительного соглашения к соглашению) формируется в системе "Электронный бюджет" автоматически (по мере ввода в эксплуатацию соответствующих компонентов и модулей системы "Электронный бюджет") с учетом информации, указанной в абзаце втором пункта 10(2) настоящих Правил, а также информации, содержащейся в реестре объектов капитального строительства,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осуществляется (планируется осуществлять) за счет средств федерального бюджета, формирование и ведение которого осуществляются в соответствии с Положением о порядке формирования и ведения реестра объектов (в случае включения в проект соглашения (дополнительного соглашения к соглашению) мероприятий (результатов) структурных элементов государственных программ Российской Федерации, декомпозированных по субъектам Российской Федерации, в целях достижения (реализации) которых субъект Российской Федерации принимает расходные обязательства, связанные с осуществлением капитальных вложений в объекты капитального строительства, приобретением объектов недвижимого имущества).</w:t>
      </w:r>
    </w:p>
    <w:p>
      <w:pPr>
        <w:pStyle w:val="0"/>
        <w:spacing w:before="240" w:line-rule="auto"/>
        <w:ind w:firstLine="540"/>
        <w:jc w:val="both"/>
      </w:pPr>
      <w:r>
        <w:rPr>
          <w:sz w:val="24"/>
        </w:rPr>
        <w:t xml:space="preserve">Подписание соглашения (дополнительного соглашения к соглашению) от имени главного распорядителя средств федерального бюджета осуществляется автоматически с использованием усиленной квалифицированной электронной подписи оператора системы "Электронный бюджет" по мере ввода в эксплуатацию соответствующих компонентов и модулей системы "Электронный бюджет".".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РФ от 07.02.2025 N 118</w:t>
            <w:br/>
            <w:t>"О пилотной апробации в 2025 году формирования и подписания единых со...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17.02.2025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85669&amp;date=17.02.2025&amp;dst=100202&amp;field=134&amp;demo=2" TargetMode = "External"/>
	<Relationship Id="rId8" Type="http://schemas.openxmlformats.org/officeDocument/2006/relationships/hyperlink" Target="https://login.consultant.ru/link/?req=doc&amp;base=LAW&amp;n=477891&amp;date=17.02.2025&amp;dst=100447&amp;field=134&amp;demo=2" TargetMode = "External"/>
	<Relationship Id="rId9" Type="http://schemas.openxmlformats.org/officeDocument/2006/relationships/hyperlink" Target="https://login.consultant.ru/link/?req=doc&amp;base=LAW&amp;n=477915&amp;date=17.02.2025&amp;dst=100016&amp;field=134&amp;demo=2" TargetMode = "External"/>
	<Relationship Id="rId10" Type="http://schemas.openxmlformats.org/officeDocument/2006/relationships/hyperlink" Target="https://login.consultant.ru/link/?req=doc&amp;base=LAW&amp;n=485669&amp;date=17.02.2025&amp;dst=100012&amp;field=134&amp;demo=2" TargetMode = "External"/>
	<Relationship Id="rId11" Type="http://schemas.openxmlformats.org/officeDocument/2006/relationships/hyperlink" Target="https://login.consultant.ru/link/?req=doc&amp;base=LAW&amp;n=489759&amp;date=17.02.2025&amp;dst=100029&amp;field=134&amp;demo=2" TargetMode = "External"/>
	<Relationship Id="rId12" Type="http://schemas.openxmlformats.org/officeDocument/2006/relationships/hyperlink" Target="https://login.consultant.ru/link/?req=doc&amp;base=LAW&amp;n=485669&amp;date=17.02.2025&amp;dst=100210&amp;field=134&amp;demo=2" TargetMode = "External"/>
	<Relationship Id="rId13" Type="http://schemas.openxmlformats.org/officeDocument/2006/relationships/hyperlink" Target="https://login.consultant.ru/link/?req=doc&amp;base=LAW&amp;n=485669&amp;date=17.02.2025&amp;dst=100012&amp;field=134&amp;demo=2" TargetMode = "External"/>
	<Relationship Id="rId14" Type="http://schemas.openxmlformats.org/officeDocument/2006/relationships/hyperlink" Target="https://login.consultant.ru/link/?req=doc&amp;base=LAW&amp;n=485669&amp;date=17.02.2025&amp;dst=100012&amp;field=134&amp;demo=2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4024.00.50</Application>
  <Company>КонсультантПлюс Версия 4024.00.50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07.02.2025 N 118
"О пилотной апробации в 2025 году формирования и подписания единых соглашений в целях реализации государственных программ Российской Федерации"</dc:title>
  <dcterms:created xsi:type="dcterms:W3CDTF">2025-02-17T09:58:51Z</dcterms:created>
</cp:coreProperties>
</file>