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55" w:rsidRDefault="0052175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21755" w:rsidRDefault="00521755">
      <w:pPr>
        <w:pStyle w:val="ConsPlusNormal"/>
        <w:outlineLvl w:val="0"/>
      </w:pPr>
    </w:p>
    <w:p w:rsidR="00521755" w:rsidRDefault="0052175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21755" w:rsidRDefault="00521755">
      <w:pPr>
        <w:pStyle w:val="ConsPlusTitle"/>
        <w:jc w:val="center"/>
      </w:pPr>
    </w:p>
    <w:p w:rsidR="00521755" w:rsidRDefault="00521755">
      <w:pPr>
        <w:pStyle w:val="ConsPlusTitle"/>
        <w:jc w:val="center"/>
      </w:pPr>
      <w:r>
        <w:t>РАСПОРЯЖЕНИЕ</w:t>
      </w:r>
    </w:p>
    <w:p w:rsidR="00521755" w:rsidRDefault="00521755">
      <w:pPr>
        <w:pStyle w:val="ConsPlusTitle"/>
        <w:jc w:val="center"/>
      </w:pPr>
      <w:r>
        <w:t>от 30 ноября 2019 г. N 2880-р</w:t>
      </w:r>
    </w:p>
    <w:p w:rsidR="00521755" w:rsidRDefault="005217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1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755" w:rsidRDefault="005217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755" w:rsidRDefault="005217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1755" w:rsidRDefault="005217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1755" w:rsidRDefault="005217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19.02.2020 </w:t>
            </w:r>
            <w:hyperlink r:id="rId5">
              <w:r>
                <w:rPr>
                  <w:color w:val="0000FF"/>
                </w:rPr>
                <w:t>N 361-р</w:t>
              </w:r>
            </w:hyperlink>
            <w:r>
              <w:rPr>
                <w:color w:val="392C69"/>
              </w:rPr>
              <w:t>,</w:t>
            </w:r>
          </w:p>
          <w:p w:rsidR="00521755" w:rsidRDefault="00521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04.07.2020 </w:t>
            </w:r>
            <w:hyperlink r:id="rId6">
              <w:r>
                <w:rPr>
                  <w:color w:val="0000FF"/>
                </w:rPr>
                <w:t>N 1735-р</w:t>
              </w:r>
            </w:hyperlink>
            <w:r>
              <w:rPr>
                <w:color w:val="392C69"/>
              </w:rPr>
              <w:t xml:space="preserve">, от 27.01.2021 </w:t>
            </w:r>
            <w:hyperlink r:id="rId7">
              <w:r>
                <w:rPr>
                  <w:color w:val="0000FF"/>
                </w:rPr>
                <w:t>N 181-р</w:t>
              </w:r>
            </w:hyperlink>
            <w:r>
              <w:rPr>
                <w:color w:val="392C69"/>
              </w:rPr>
              <w:t xml:space="preserve">, от 04.10.2021 </w:t>
            </w:r>
            <w:hyperlink r:id="rId8">
              <w:r>
                <w:rPr>
                  <w:color w:val="0000FF"/>
                </w:rPr>
                <w:t>N 2795-р</w:t>
              </w:r>
            </w:hyperlink>
            <w:r>
              <w:rPr>
                <w:color w:val="392C69"/>
              </w:rPr>
              <w:t>,</w:t>
            </w:r>
          </w:p>
          <w:p w:rsidR="00521755" w:rsidRDefault="00521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14.01.2022 </w:t>
            </w:r>
            <w:hyperlink r:id="rId9">
              <w:r>
                <w:rPr>
                  <w:color w:val="0000FF"/>
                </w:rPr>
                <w:t>N 6-р</w:t>
              </w:r>
            </w:hyperlink>
            <w:r>
              <w:rPr>
                <w:color w:val="392C69"/>
              </w:rPr>
              <w:t xml:space="preserve">, от 13.05.2022 </w:t>
            </w:r>
            <w:hyperlink r:id="rId10">
              <w:r>
                <w:rPr>
                  <w:color w:val="0000FF"/>
                </w:rPr>
                <w:t>N 1159-р</w:t>
              </w:r>
            </w:hyperlink>
            <w:r>
              <w:rPr>
                <w:color w:val="392C69"/>
              </w:rPr>
              <w:t xml:space="preserve">, от 11.06.2024 </w:t>
            </w:r>
            <w:hyperlink r:id="rId11">
              <w:r>
                <w:rPr>
                  <w:color w:val="0000FF"/>
                </w:rPr>
                <w:t>N 1456-р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755" w:rsidRDefault="00521755">
            <w:pPr>
              <w:pStyle w:val="ConsPlusNormal"/>
            </w:pPr>
          </w:p>
        </w:tc>
      </w:tr>
    </w:tbl>
    <w:p w:rsidR="00521755" w:rsidRDefault="00521755">
      <w:pPr>
        <w:pStyle w:val="ConsPlusNormal"/>
        <w:jc w:val="center"/>
      </w:pPr>
    </w:p>
    <w:p w:rsidR="00521755" w:rsidRDefault="00521755">
      <w:pPr>
        <w:pStyle w:val="ConsPlusNormal"/>
        <w:ind w:firstLine="540"/>
        <w:jc w:val="both"/>
      </w:pPr>
      <w:r>
        <w:t>В целях эффективного решения задач в области информационного сопровождения хода реализации национальных проектов: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1. Учредить автономную некоммерческую организацию "Национальные приоритеты" (далее - некоммерческая организация).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Полномочия учредителя некоммерческой организации от имени Российской Федерации осуществляет Правительство Российской Федерации.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5">
        <w:r>
          <w:rPr>
            <w:color w:val="0000FF"/>
          </w:rPr>
          <w:t>устав</w:t>
        </w:r>
      </w:hyperlink>
      <w:r>
        <w:t xml:space="preserve"> автономной некоммерческой организации "Национальные приоритеты".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3. Установить, что целью деятельности некоммерческой организации является повышение осведомленности граждан о возможностях и результатах национальных проектов (программ), расширение участия граждан в национальных проектах (программах).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 xml:space="preserve">4. Образовать наблюдательный совет некоммерческой организации и утвердить его </w:t>
      </w:r>
      <w:hyperlink w:anchor="P235">
        <w:r>
          <w:rPr>
            <w:color w:val="0000FF"/>
          </w:rPr>
          <w:t>состав</w:t>
        </w:r>
      </w:hyperlink>
      <w:r>
        <w:t xml:space="preserve"> (прилагается).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5. Рекомендовать федеральным органам исполнительной власти, органам государственной власти субъектов Российской Федерации и органам местного самоуправления, а также государственным корпорациям оказывать всемерную поддержку некоммерческой организации в ее деятельности.</w:t>
      </w:r>
    </w:p>
    <w:p w:rsidR="00521755" w:rsidRDefault="005217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1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755" w:rsidRDefault="005217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755" w:rsidRDefault="005217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1755" w:rsidRDefault="00521755">
            <w:pPr>
              <w:pStyle w:val="ConsPlusNormal"/>
            </w:pPr>
            <w:r>
              <w:rPr>
                <w:color w:val="392C69"/>
              </w:rPr>
              <w:t xml:space="preserve">Действие изменений, внесенных в п. 6 </w:t>
            </w:r>
            <w:hyperlink r:id="rId12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27.01.2021 N 181-р, </w:t>
            </w:r>
            <w:hyperlink r:id="rId13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755" w:rsidRDefault="00521755">
            <w:pPr>
              <w:pStyle w:val="ConsPlusNormal"/>
            </w:pPr>
          </w:p>
        </w:tc>
      </w:tr>
    </w:tbl>
    <w:p w:rsidR="00521755" w:rsidRDefault="00521755">
      <w:pPr>
        <w:pStyle w:val="ConsPlusNormal"/>
        <w:spacing w:before="280"/>
        <w:ind w:firstLine="540"/>
        <w:jc w:val="both"/>
      </w:pPr>
      <w:r>
        <w:t>6. Финансовое обеспечение некоммерческой организации осуществляется в соответствии с законодательством Российской Федерации, в том числе за счет субсидий из федерального бюджета в пределах бюджетных ассигнований, предусматриваемых Минцифры России в федеральном бюджете на соответствующий финансовый год и плановый период.</w:t>
      </w:r>
    </w:p>
    <w:p w:rsidR="00521755" w:rsidRDefault="0052175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Правительства РФ от 27.01.2021 N 181-р)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7. Генеральному директору некоммерческой организации и Минюсту России обеспечить в 2-недельный срок в установленном порядке регистрацию некоммерческой организации.</w:t>
      </w:r>
    </w:p>
    <w:p w:rsidR="00521755" w:rsidRDefault="00521755">
      <w:pPr>
        <w:pStyle w:val="ConsPlusNormal"/>
        <w:ind w:firstLine="540"/>
        <w:jc w:val="both"/>
      </w:pPr>
    </w:p>
    <w:p w:rsidR="00521755" w:rsidRDefault="00521755">
      <w:pPr>
        <w:pStyle w:val="ConsPlusNormal"/>
        <w:jc w:val="right"/>
      </w:pPr>
      <w:r>
        <w:t>Председатель Правительства</w:t>
      </w:r>
    </w:p>
    <w:p w:rsidR="00521755" w:rsidRDefault="00521755">
      <w:pPr>
        <w:pStyle w:val="ConsPlusNormal"/>
        <w:jc w:val="right"/>
      </w:pPr>
      <w:r>
        <w:t>Российской Федерации</w:t>
      </w:r>
    </w:p>
    <w:p w:rsidR="00521755" w:rsidRDefault="00521755">
      <w:pPr>
        <w:pStyle w:val="ConsPlusNormal"/>
        <w:jc w:val="right"/>
      </w:pPr>
      <w:r>
        <w:t>Д.МЕДВЕДЕВ</w:t>
      </w:r>
    </w:p>
    <w:p w:rsidR="00521755" w:rsidRDefault="00521755">
      <w:pPr>
        <w:pStyle w:val="ConsPlusNormal"/>
        <w:jc w:val="right"/>
      </w:pPr>
    </w:p>
    <w:p w:rsidR="00521755" w:rsidRDefault="00521755">
      <w:pPr>
        <w:pStyle w:val="ConsPlusNormal"/>
        <w:jc w:val="right"/>
      </w:pPr>
    </w:p>
    <w:p w:rsidR="00521755" w:rsidRDefault="00521755">
      <w:pPr>
        <w:pStyle w:val="ConsPlusNormal"/>
        <w:jc w:val="right"/>
      </w:pPr>
    </w:p>
    <w:p w:rsidR="00521755" w:rsidRDefault="00521755">
      <w:pPr>
        <w:pStyle w:val="ConsPlusNormal"/>
        <w:jc w:val="right"/>
      </w:pPr>
    </w:p>
    <w:p w:rsidR="00521755" w:rsidRDefault="00521755">
      <w:pPr>
        <w:pStyle w:val="ConsPlusNormal"/>
        <w:jc w:val="right"/>
      </w:pPr>
    </w:p>
    <w:p w:rsidR="00521755" w:rsidRDefault="00521755">
      <w:pPr>
        <w:pStyle w:val="ConsPlusNormal"/>
        <w:jc w:val="right"/>
        <w:outlineLvl w:val="0"/>
      </w:pPr>
      <w:r>
        <w:t>Утвержден</w:t>
      </w:r>
    </w:p>
    <w:p w:rsidR="00521755" w:rsidRDefault="00521755">
      <w:pPr>
        <w:pStyle w:val="ConsPlusNormal"/>
        <w:jc w:val="right"/>
      </w:pPr>
      <w:r>
        <w:t>распоряжением Правительства</w:t>
      </w:r>
    </w:p>
    <w:p w:rsidR="00521755" w:rsidRDefault="00521755">
      <w:pPr>
        <w:pStyle w:val="ConsPlusNormal"/>
        <w:jc w:val="right"/>
      </w:pPr>
      <w:r>
        <w:t>Российской Федерации</w:t>
      </w:r>
    </w:p>
    <w:p w:rsidR="00521755" w:rsidRDefault="00521755">
      <w:pPr>
        <w:pStyle w:val="ConsPlusNormal"/>
        <w:jc w:val="right"/>
      </w:pPr>
      <w:r>
        <w:t>от 30 ноября 2019 г. N 2880-р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Title"/>
        <w:jc w:val="center"/>
      </w:pPr>
      <w:bookmarkStart w:id="0" w:name="P35"/>
      <w:bookmarkEnd w:id="0"/>
      <w:r>
        <w:t>УСТАВ</w:t>
      </w:r>
    </w:p>
    <w:p w:rsidR="00521755" w:rsidRDefault="00521755">
      <w:pPr>
        <w:pStyle w:val="ConsPlusTitle"/>
        <w:jc w:val="center"/>
      </w:pPr>
      <w:r>
        <w:t>АВТОНОМНОЙ НЕКОММЕРЧЕСКОЙ ОРГАНИЗАЦИИ</w:t>
      </w:r>
    </w:p>
    <w:p w:rsidR="00521755" w:rsidRDefault="00521755">
      <w:pPr>
        <w:pStyle w:val="ConsPlusTitle"/>
        <w:jc w:val="center"/>
      </w:pPr>
      <w:r>
        <w:t>"НАЦИОНАЛЬНЫЕ ПРИОРИТЕТЫ"</w:t>
      </w:r>
    </w:p>
    <w:p w:rsidR="00521755" w:rsidRDefault="005217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1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755" w:rsidRDefault="005217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755" w:rsidRDefault="005217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1755" w:rsidRDefault="005217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1755" w:rsidRDefault="005217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04.07.2020 </w:t>
            </w:r>
            <w:hyperlink r:id="rId15">
              <w:r>
                <w:rPr>
                  <w:color w:val="0000FF"/>
                </w:rPr>
                <w:t>N 1735-р</w:t>
              </w:r>
            </w:hyperlink>
            <w:r>
              <w:rPr>
                <w:color w:val="392C69"/>
              </w:rPr>
              <w:t>,</w:t>
            </w:r>
          </w:p>
          <w:p w:rsidR="00521755" w:rsidRDefault="00521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16">
              <w:r>
                <w:rPr>
                  <w:color w:val="0000FF"/>
                </w:rPr>
                <w:t>N 2795-р</w:t>
              </w:r>
            </w:hyperlink>
            <w:r>
              <w:rPr>
                <w:color w:val="392C69"/>
              </w:rPr>
              <w:t xml:space="preserve">, от 13.05.2022 </w:t>
            </w:r>
            <w:hyperlink r:id="rId17">
              <w:r>
                <w:rPr>
                  <w:color w:val="0000FF"/>
                </w:rPr>
                <w:t>N 1159-р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755" w:rsidRDefault="00521755">
            <w:pPr>
              <w:pStyle w:val="ConsPlusNormal"/>
            </w:pPr>
          </w:p>
        </w:tc>
      </w:tr>
    </w:tbl>
    <w:p w:rsidR="00521755" w:rsidRDefault="00521755">
      <w:pPr>
        <w:pStyle w:val="ConsPlusNormal"/>
        <w:jc w:val="center"/>
      </w:pPr>
    </w:p>
    <w:p w:rsidR="00521755" w:rsidRDefault="00521755">
      <w:pPr>
        <w:pStyle w:val="ConsPlusTitle"/>
        <w:jc w:val="center"/>
        <w:outlineLvl w:val="1"/>
      </w:pPr>
      <w:r>
        <w:t>I. Общие положения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Normal"/>
        <w:ind w:firstLine="540"/>
        <w:jc w:val="both"/>
      </w:pPr>
      <w:r>
        <w:t>1. Автономная некоммерческая организация "Национальные приоритеты" (далее - некоммерческая организация) является унитарной некоммерческой организацией, не имеющей членства и созданной в соответствии с распоряжением Правительства Российской Федерации от 30 ноября 2019 г. N 2880-р.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2. Учредителем некоммерческой организации является Российская Федерация. Полномочия учредителя некоммерческой организации от имени Российской Федерации осуществляет Правительство Российской Федерации.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3. В своей деятельности некоммерческая организация руководствуется законодательством Российской Федерации и настоящим уставом.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4. Некоммерческая организация является юридическим лицом, имеет самостоятельный баланс, счета, открытые в установленном порядке в кредитных организациях на территории Российской Федерации и за пределами ее территории, а также печать со своим полным наименованием на русском языке. Некоммерческая организация вправе иметь штампы и бланки со своим наименованием, а также эмблему. Эмблема содержит словесный элемент "Национальные приоритеты" с графическим элементом в виде композиции из горизонтальных, вертикальных линий и условных обозначений, которая в совокупности отображает систему координат.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5. Некоммерческая организация приобретает от своего имени имущественные и личные неимущественные права, несет обязанности, выступает истцом и ответчиком в суде в соответствии с законодательством Российской Федерации.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6. Имущество, переданное некоммерческой организации учредителем, является собственностью некоммерческой организации.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7. Некоммерческая организация отвечает по своим обязательствам всем находящимся у нее имуществом. Учредитель не отвечает по обязательствам некоммерческой организации, а некоммерческая организация не отвечает по обязательствам учредителя.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8. Учредитель осуществляет надзор за деятельностью некоммерческой организации в порядке, предусмотренном законодательством Российской Федерации и настоящим уставом, путем: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lastRenderedPageBreak/>
        <w:t>а) запроса и анализа документов, связанных с деятельностью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б) проведения проверок финансово-хозяйственной деятельности некоммерческой организации, осуществляемых по требованию учредителя.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9. Полное наименование некоммерческой организации на русском языке - автономная некоммерческая организация "Национальные приоритеты".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Сокращенное наименование некоммерческой организации АНО "Национальные приоритеты".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Наименование некоммерческой организации на английском языке - National priorities.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10. Местонахождение некоммерческой организации - г. Москва.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Title"/>
        <w:jc w:val="center"/>
        <w:outlineLvl w:val="1"/>
      </w:pPr>
      <w:r>
        <w:t>II. Цели, предмет и виды деятельности</w:t>
      </w:r>
    </w:p>
    <w:p w:rsidR="00521755" w:rsidRDefault="00521755">
      <w:pPr>
        <w:pStyle w:val="ConsPlusTitle"/>
        <w:jc w:val="center"/>
      </w:pPr>
      <w:r>
        <w:t>некоммерческой организации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Normal"/>
        <w:ind w:firstLine="540"/>
        <w:jc w:val="both"/>
      </w:pPr>
      <w:r>
        <w:t>11. Целями и предметом деятельности некоммерческой организации являются: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а) повышение осведомленности граждан о возможностях и результатах национальных проектов (программ) и расширение участия граждан в национальных проектах (программах);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б) выполнение задач по информационному освещению и информационно-аналитическому сопровождению деятельности Правительства Российской Федерации, в том числе подготовка информационных и мультимедийных материалов, организация и проведение мероприятий и информационных кампаний, социологических исследований;</w:t>
      </w:r>
    </w:p>
    <w:p w:rsidR="00521755" w:rsidRDefault="00521755">
      <w:pPr>
        <w:pStyle w:val="ConsPlusNormal"/>
        <w:jc w:val="both"/>
      </w:pPr>
      <w:r>
        <w:t xml:space="preserve">(пп. "б" 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РФ от 04.10.2021 N 2795-р)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в) производство, размещение и распространение информационных и рекламных материалов, направленных на привлечение внимания граждан и организаций к наиболее важным и значимым продуктам, товарам, услугам, работам, мероприятиям, событиям, а также направленных на достижение иных общественно полезных целей.</w:t>
      </w:r>
    </w:p>
    <w:p w:rsidR="00521755" w:rsidRDefault="00521755">
      <w:pPr>
        <w:pStyle w:val="ConsPlusNormal"/>
        <w:jc w:val="both"/>
      </w:pPr>
      <w:r>
        <w:t xml:space="preserve">(пп. "в" введен </w:t>
      </w:r>
      <w:hyperlink r:id="rId19">
        <w:r>
          <w:rPr>
            <w:color w:val="0000FF"/>
          </w:rPr>
          <w:t>распоряжением</w:t>
        </w:r>
      </w:hyperlink>
      <w:r>
        <w:t xml:space="preserve"> Правительства РФ от 13.05.2022 N 1159-р)</w:t>
      </w:r>
    </w:p>
    <w:p w:rsidR="00521755" w:rsidRDefault="00521755">
      <w:pPr>
        <w:pStyle w:val="ConsPlusNormal"/>
        <w:jc w:val="both"/>
      </w:pPr>
      <w:r>
        <w:t xml:space="preserve">(п. 11 в ред. </w:t>
      </w:r>
      <w:hyperlink r:id="rId20">
        <w:r>
          <w:rPr>
            <w:color w:val="0000FF"/>
          </w:rPr>
          <w:t>распоряжения</w:t>
        </w:r>
      </w:hyperlink>
      <w:r>
        <w:t xml:space="preserve"> Правительства РФ от 04.07.2020 N 1735-р)</w:t>
      </w:r>
    </w:p>
    <w:p w:rsidR="00521755" w:rsidRDefault="00521755">
      <w:pPr>
        <w:pStyle w:val="ConsPlusNormal"/>
        <w:spacing w:before="220"/>
        <w:ind w:firstLine="540"/>
        <w:jc w:val="both"/>
      </w:pPr>
      <w:bookmarkStart w:id="1" w:name="P69"/>
      <w:bookmarkEnd w:id="1"/>
      <w:r>
        <w:t>12. Для достижения целей, предусмотренных настоящим уставом, некоммерческая организация осуществляет следующие основные виды деятельности: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а) обеспечение коммуникационного и информационного сопровождения национальных проектов (программ) и федеральных проектов, входящих в состав национальных проектов (программ);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б) мониторинг, разработка и развитие форматов участия граждан в национальных проектах (программах);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в) создание, выявление и поддержка проектов и инициатив, способствующих реализации национальных проектов (программ) и федеральных проектов, входящих в состав национальных проектов (программ);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г) формирование единой открытой базы данных проектов и инициатив социального развития по направлениям национальных проектов (программ);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д) обеспечение распространения лучших практик в области реализации национальных проектов (программ), в том числе в субъектах Российской Федерации;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lastRenderedPageBreak/>
        <w:t>е) создание и развитие механизмов публичной экспертизы национальных проектов (программ);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ж) изучение общественного мнения и проведение социологических исследований по вопросам информированности общества о ходе реализации национальных проектов (программ), включая граждан, средства массовой информации, экспертное сообщество и международное сообщество;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з) мониторинг оценки гражданами результатов национальных проектов (программ), создание постоянной обратной связи с обществом по поводу хода реализации национальных проектов (программ);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и) изучение опыта реализации крупных национальных проектов зарубежных стран и популяризация лучших практик с целью применения в реализации национальных проектов (программ);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к) организация информационной работы в информационно-телекоммуникационной сети "Интернет", в том числе в социальных сетях, по вопросам реализации национальных проектов (программ);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л) проведение информационных и рекламных кампаний, посвященных вопросам реализации национальных проектов (программ);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м) разработка и реализация образовательных и просветительских программ, направленных на включение общественности в реализацию национальных проектов (программ);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н) развитие информационных систем, способствующих расширению участия граждан в реализации национальных проектов (программ);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о) создание, публикация и распространение через средства массовой информации материалов о значимых для граждан форматах участия в национальных проектах (программах);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п) создание и распространение кино-, видео-, аудио-, фотопродукции и другой мультимедийной продукции, в том числе программ, по вопросам реализации национальных проектов (программ);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р) подготовка, выпуск и распространение методических, аналитических, информационных материалов о направлениях национальных проектов (программ) и деятельности некоммерческой организации, в том числе в области социологических исследований и изучения общественного мнения;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с) инициирование, организация и проведение публичных мероприятий, включая онлайн-мероприятия, и акций, направленных на повышение информированности граждан о ходе реализации национальных проектов (программ);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т) создание и реализация прав на результаты интеллектуальной деятельности;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у) деятельность в области дополнительного образования и дополнительного профессионального образования;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ф) организация и проведение конференций, симпозиумов, семинаров и иных мероприятий, а также участие в них;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 xml:space="preserve">х) информационно-коммуникационная деятельность в соответствии с заключенными договорами, соглашениями, в том числе проведение информационных и рекламных кампаний, создание, публикация и распространение через средства массовой информации кино-, видео-, </w:t>
      </w:r>
      <w:r>
        <w:lastRenderedPageBreak/>
        <w:t>аудио-, фотопродукции и другой мультимедийной продукции, организация информационной работы в информационно-телекоммуникационной сети "Интернет", в том числе в социальных сетях, инициирование, организация и проведение публичных мероприятий, включая онлайн-мероприятия.</w:t>
      </w:r>
    </w:p>
    <w:p w:rsidR="00521755" w:rsidRDefault="00521755">
      <w:pPr>
        <w:pStyle w:val="ConsPlusNormal"/>
        <w:jc w:val="both"/>
      </w:pPr>
      <w:r>
        <w:t xml:space="preserve">(пп. "х" введен </w:t>
      </w:r>
      <w:hyperlink r:id="rId21">
        <w:r>
          <w:rPr>
            <w:color w:val="0000FF"/>
          </w:rPr>
          <w:t>распоряжением</w:t>
        </w:r>
      </w:hyperlink>
      <w:r>
        <w:t xml:space="preserve"> Правительства РФ от 04.07.2020 N 1735-р)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 xml:space="preserve">13. Некоммерческая организация не имеет в качестве основной цели своей деятельности извлечение прибыли. Некоммерческая организация вправе выполнять работы (услуги), относящиеся к основным видам деятельности, указанным в </w:t>
      </w:r>
      <w:hyperlink w:anchor="P69">
        <w:r>
          <w:rPr>
            <w:color w:val="0000FF"/>
          </w:rPr>
          <w:t>пункте 12</w:t>
        </w:r>
      </w:hyperlink>
      <w:r>
        <w:t xml:space="preserve"> настоящего устава, на платной основе в соответствии с законодательством Российской Федерации.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14. Некоммерческая организация вправе заниматься предпринимательской деятельностью, необходимой для достижения целей, ради которых она создана, и соответствующей этим целям, создавая для осуществления предпринимательской деятельности хозяйственные общества или участвуя в них.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Title"/>
        <w:jc w:val="center"/>
        <w:outlineLvl w:val="1"/>
      </w:pPr>
      <w:r>
        <w:t>III. Права и обязанности некоммерческой организации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Normal"/>
        <w:ind w:firstLine="540"/>
        <w:jc w:val="both"/>
      </w:pPr>
      <w:r>
        <w:t>15. Для достижения целей, предусмотренных настоящим уставом, некоммерческая организация имеет право: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а) создавать филиалы и представительства;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б) определять содержание и конкретные формы своей деятельности в соответствии с законодательством Российской Федерации, а также с целями и предметом деятельности, определенными настоящим уставом;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в) осуществлять в установленном порядке международное сотрудничество по вопросам, относящимся к сфере деятельности некоммерческой организации, в том числе участвовать в международных программах и соглашениях;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г) взаимодействовать с органами власти, научно-исследовательскими, общественными и иными организациями, институтами развития, научным и экспертным сообществом, в том числе для выполнения отдельных работ;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д) создавать другие организации в установленном законодательством Российской Федерации порядке;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е) заключать с российскими и иностранными юридическими и физическими лицами договоры, не противоречащие целям и предмету деятельности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ж) направлять в федеральные государственные органы предложения по подготовке нормативных правовых актов по вопросам, затрагивающим компетенцию и сферу деятельности некоммерческой организации, а также участвовать в разработке проектов нормативных правовых актов с целью совершенствования законодательства Российской Федерации;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з) принимать участие в заседаниях межведомственных, координационных и совещательных органов, созданных Правительством Российской Федерации, по вопросам, отнесенным к компетенции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и) участвовать в деятельности ассоциаций, союзов, фондов и иных некоммерческих организаций в Российской Федерации и за рубежом в соответствии с законодательством Российской Федерации;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к) приобретать и арендовать имущество, необходимое для обеспечения деятельности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lastRenderedPageBreak/>
        <w:t>л) осуществлять функции застройщика (заказчика) в установленном законодательством Российской Федерации порядке на объектах недвижимого имущества, принадлежащих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м) запрашивать у федеральных органов государственной власти и органов государственной власти субъектов Российской Федерации материалы, необходимые для информационного сопровождения хода реализации национальных проектов (программ);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н) предоставлять в аренду и (или) безвозмездное временное пользование недвижимое имущество, а также оказывать лицам, которым предоставлено такое имущество, эксплуатационные и административно-хозяйственные услуги;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о) организовывать временное размещение и проживание работников некоммерческой организации и участников мероприятий, проводимых некоммерческой организацией, в гостиницах и (или) общежитиях, а также в объектах недвижимости, находящихся в аренде у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п) организовывать оказание услуг питания, обеспечение транспортными услугами и услугами связи работников некоммерческой организации и участников мероприятий, проводимых некоммерческой организацией, в порядке, установленном законодательством Российской Федерации;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р) пользоваться иными правами, соответствующими целям и предмету деятельности некоммерческой организации и не противоречащими законодательству Российской Федерации.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16. Некоммерческая организация обязана: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а) предоставлять информацию о своей деятельности органам государственной власти Российской Федерации и иным лицам в соответствии с законодательством Российской Федерации, а также размещать ее на официальном сайте в информационно-телекоммуникационной сети "Интернет";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б) обеспечивать в установленном порядке защиту сведений, составляющих коммерческую, служебную и иную охраняемую законом тайну;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в) выполнять иные обязанности в соответствии с законодательством Российской Федерации.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Title"/>
        <w:jc w:val="center"/>
        <w:outlineLvl w:val="1"/>
      </w:pPr>
      <w:r>
        <w:t>IV. Источники финансового обеспечения</w:t>
      </w:r>
    </w:p>
    <w:p w:rsidR="00521755" w:rsidRDefault="00521755">
      <w:pPr>
        <w:pStyle w:val="ConsPlusTitle"/>
        <w:jc w:val="center"/>
      </w:pPr>
      <w:r>
        <w:t>некоммерческой организации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Normal"/>
        <w:ind w:firstLine="540"/>
        <w:jc w:val="both"/>
      </w:pPr>
      <w:r>
        <w:t>17. Источниками финансового обеспечения некоммерческой организации являются: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а) имущественные взносы учредителя;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б) субсидии из федерального бюджета;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в) добровольные имущественные взносы и пожертвования, получаемые от российских юридических и физических лиц;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г) доходы, получаемые от использования имущества, находящегося в собственности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д) иные источники, не запрещенные законодательством Российской Федерации.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 xml:space="preserve">18. Некоммерческая организация может иметь в собственности земельные участки, здания, сооружения, оборудование, инвентарь, денежные средства (в рублях и иностранной валюте), </w:t>
      </w:r>
      <w:r>
        <w:lastRenderedPageBreak/>
        <w:t>ценные бумаги и иное имущество, стоимость которого отражается на самостоятельном балансе некоммерческой организации.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Title"/>
        <w:jc w:val="center"/>
        <w:outlineLvl w:val="1"/>
      </w:pPr>
      <w:r>
        <w:t>V. Органы управления некоммерческой организации и контроль</w:t>
      </w:r>
    </w:p>
    <w:p w:rsidR="00521755" w:rsidRDefault="00521755">
      <w:pPr>
        <w:pStyle w:val="ConsPlusTitle"/>
        <w:jc w:val="center"/>
      </w:pPr>
      <w:r>
        <w:t>за ее деятельностью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Normal"/>
        <w:ind w:firstLine="540"/>
        <w:jc w:val="both"/>
      </w:pPr>
      <w:r>
        <w:t>19. Органами управления некоммерческой организации являются: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а) коллегиальный высший орган - наблюдательный совет;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б) коллегиальный орган - координационный совет;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в) единоличный исполнительный орган - генеральный директор.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20. Наблюдательный совет является коллегиальным высшим органом управления некоммерческой организации. Основной функцией наблюдательного совета является обеспечение соблюдения некоммерческой организацией целей, определенных настоящим уставом.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21. Единоличным исполнительным органом некоммерческой организации является генеральный директор, который осуществляет текущее руководство деятельностью некоммерческой организации в порядке, установленном настоящим уставом.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Генеральный директор назначается на должность и освобождается от должности Правительством Российской Федерации. Генеральный директор является членом наблюдательного совета по должности.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22. Состав наблюдательного совета утверждается Правительством Российской Федерации. Решение о назначении членов наблюдательного совета или прекращении их полномочий принимается Правительством Российской Федерации.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Члены наблюдательного совета осуществляют свою деятельность на общественных началах.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23. Заседание наблюдательного совета созывается его председателем по собственной инициативе, по требованию учредителя или любого члена наблюдательного совета по мере необходимости, но не реже 2 раз в год.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24. Полномочия председателя наблюдательного совета определяются настоящим уставом и положением о наблюдательном совете.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Председатель наблюдательного совета: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принимает решения о созыве наблюдательного совета и форме проведения заседания наблюдательного совета;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утверждает повестку заседания наблюдательного совета;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проводит заседание наблюдательного совета;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утверждает перечень вопросов, выносимых на заочное голосование, устанавливает дату окончания срока представления заполненных опросных листов;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единолично утверждает ежеквартальные ключевые показатели эффективности деятельности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единолично утверждает ежеквартальные отчеты о приоритетных направлениях деятельности некоммерческой организации.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lastRenderedPageBreak/>
        <w:t>В случае отсутствия на заседании председателя наблюдательного совета его функции осуществляет член наблюдательного совета, уполномоченный на это председателем наблюдательного совета.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25. Заседание наблюдательного совета считается правомочным, если все члены наблюдательного совета извещены о времени и месте его проведения и на заседании присутствуют более половины общего количества членов наблюдательного совета.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Наблюдательный совет может также принимать решения путем проведения заседаний в очно-заочной форме или путем заочного голосования.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Решения наблюдательного совета могут быть приняты без проведения заседания путем проведения заочного голосования (опросным путем), за исключением принятия решений по вопросам, предусмотренным подпунктами "а" - "в", "д" и "ж" - "л" пункта 26 настоящего устава.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Заочное голосование может быть проведено путем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Каждому члену наблюдательного совета не позднее чем за 10 дней до дня проведения заочного голосования направляется уведомление о проведении такого голосования. Уведомление должно содержать предлагаемую повестку дня, необходимую информацию и материалы для ознакомления, а также сведения о сроке окончания процедуры голосования.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По результатам заочного голосования составляется протокол о результатах заочного голосования.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К протоколу о результатах заочного голосования прикладываются опросные листы (бюллетени) лиц, принявших участие в голосовании.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При определении наличия кворума по вопросам повестки дня заседания наблюдательного совета, проводимого в очно-заочной форме, а также при проведении заочного голосования учитываются опросные листы для голосования, заполненные и подписанные членами наблюдательного совета, отсутствующими на заседании, если эти листы представлены наблюдательному совету в порядке, предусмотренном положением о наблюдательном совете.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Решения наблюдательного совета принимаются простым большинством голосов членов наблюдательного совета, присутствующих на его заседании или представивших в установленном порядке заполненные и подписанные опросные листы (бюллетени) для голосования, за исключением вопросов, по которым в соответствии с настоящим уставом решения принимаются квалифицированным большинством голосов - не менее двух третей общего количества голосов членов наблюдательного совета. В случае равенства голосов решающим является голос председательствующего на заседании наблюдательного совета.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 xml:space="preserve">Решения по вопросам, указанным в </w:t>
      </w:r>
      <w:hyperlink w:anchor="P167">
        <w:r>
          <w:rPr>
            <w:color w:val="0000FF"/>
          </w:rPr>
          <w:t>подпунктах "а"</w:t>
        </w:r>
      </w:hyperlink>
      <w:r>
        <w:t xml:space="preserve"> - </w:t>
      </w:r>
      <w:hyperlink w:anchor="P169">
        <w:r>
          <w:rPr>
            <w:color w:val="0000FF"/>
          </w:rPr>
          <w:t>"в"</w:t>
        </w:r>
      </w:hyperlink>
      <w:r>
        <w:t xml:space="preserve">, </w:t>
      </w:r>
      <w:hyperlink w:anchor="P171">
        <w:r>
          <w:rPr>
            <w:color w:val="0000FF"/>
          </w:rPr>
          <w:t>"д"</w:t>
        </w:r>
      </w:hyperlink>
      <w:r>
        <w:t xml:space="preserve"> и </w:t>
      </w:r>
      <w:hyperlink w:anchor="P173">
        <w:r>
          <w:rPr>
            <w:color w:val="0000FF"/>
          </w:rPr>
          <w:t>"ж"</w:t>
        </w:r>
      </w:hyperlink>
      <w:r>
        <w:t xml:space="preserve"> - </w:t>
      </w:r>
      <w:hyperlink w:anchor="P177">
        <w:r>
          <w:rPr>
            <w:color w:val="0000FF"/>
          </w:rPr>
          <w:t>"л" пункта 26</w:t>
        </w:r>
      </w:hyperlink>
      <w:r>
        <w:t xml:space="preserve"> настоящего устава, принимаются квалифицированным большинством голосов - двумя третями общего количества голосов членов наблюдательного совета.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Решение об одобрении сделки, в совершении которой имеется заинтересованность, принимается большинством голосов членов наблюдательного совета, не заинтересованных в совершении этой сделки.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Протокол заседания наблюдательного совета подписывается председательствующим на заседании наблюдательного совета или членом наблюдательного совета, уполномоченным на это председателем наблюдательного совета.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lastRenderedPageBreak/>
        <w:t>Протокол заседания наблюдательного совета и материалы к нему хранятся по адресу местонахождения некоммерческой организации.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Организационно-техническое обеспечение деятельности наблюдательного совета осуществляет некоммерческая организация.</w:t>
      </w:r>
    </w:p>
    <w:p w:rsidR="00521755" w:rsidRDefault="00521755">
      <w:pPr>
        <w:pStyle w:val="ConsPlusNormal"/>
        <w:spacing w:before="220"/>
        <w:ind w:firstLine="540"/>
        <w:jc w:val="both"/>
      </w:pPr>
      <w:bookmarkStart w:id="2" w:name="P166"/>
      <w:bookmarkEnd w:id="2"/>
      <w:r>
        <w:t>26. К компетенции наблюдательного совета относится решение следующих вопросов:</w:t>
      </w:r>
    </w:p>
    <w:p w:rsidR="00521755" w:rsidRDefault="00521755">
      <w:pPr>
        <w:pStyle w:val="ConsPlusNormal"/>
        <w:spacing w:before="220"/>
        <w:ind w:firstLine="540"/>
        <w:jc w:val="both"/>
      </w:pPr>
      <w:bookmarkStart w:id="3" w:name="P167"/>
      <w:bookmarkEnd w:id="3"/>
      <w:r>
        <w:t>а) подготовка предложений о внесении изменений в устав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б) определение приоритетных направлений деятельности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bookmarkStart w:id="4" w:name="P169"/>
      <w:bookmarkEnd w:id="4"/>
      <w:r>
        <w:t>в) определение принципов формирования и использования имущества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г) утверждение годовых ключевых показателей эффективности деятельности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bookmarkStart w:id="5" w:name="P171"/>
      <w:bookmarkEnd w:id="5"/>
      <w:r>
        <w:t>д) подготовка предложений об образовании органов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е) утверждение положения о наблюдательном совете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bookmarkStart w:id="6" w:name="P173"/>
      <w:bookmarkEnd w:id="6"/>
      <w:r>
        <w:t>ж) утверждение годового отчета и бухгалтерской (финансовой) отчетности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з) принятие решений о создании некоммерческой организацией других юридических лиц и об участии некоммерческой организации в других юридических лицах;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и) создание филиалов и открытие представительств некоммерческой организации, а также утверждение положений о них;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к) утверждение аудиторской организации или индивидуального аудитора некоммерческой организации, а также оплаты аудиторских услуг;</w:t>
      </w:r>
    </w:p>
    <w:p w:rsidR="00521755" w:rsidRDefault="00521755">
      <w:pPr>
        <w:pStyle w:val="ConsPlusNormal"/>
        <w:spacing w:before="220"/>
        <w:ind w:firstLine="540"/>
        <w:jc w:val="both"/>
      </w:pPr>
      <w:bookmarkStart w:id="7" w:name="P177"/>
      <w:bookmarkEnd w:id="7"/>
      <w:r>
        <w:t>л) подготовка предложений о реорганизации и ликвидации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м) утверждение финансового плана некоммерческой организации и внесение в него изменений;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н) утверждение трудового договора с генеральным директором и определение размера вознаграждения генерального директора. От имени некоммерческой организации трудовой договор с генеральным директором заключает председатель наблюдательного совета;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о) принятие решения о заключении сделок, связанных с отчуждением недвижимого имущества;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п) определение размеров сумм и видов сделок, совершение которых требует одобрения наблюдательного совета, и одобрение этих сделок;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р) одобрение сделок, в совершении которых имеется заинтересованность.</w:t>
      </w:r>
    </w:p>
    <w:p w:rsidR="00521755" w:rsidRDefault="00521755">
      <w:pPr>
        <w:pStyle w:val="ConsPlusNormal"/>
        <w:spacing w:before="220"/>
        <w:ind w:firstLine="540"/>
        <w:jc w:val="both"/>
      </w:pPr>
      <w:bookmarkStart w:id="8" w:name="P183"/>
      <w:bookmarkEnd w:id="8"/>
      <w:r>
        <w:t xml:space="preserve">27. По решению наблюдательного совета помимо вопросов, указанных в </w:t>
      </w:r>
      <w:hyperlink w:anchor="P166">
        <w:r>
          <w:rPr>
            <w:color w:val="0000FF"/>
          </w:rPr>
          <w:t>пункте 26</w:t>
        </w:r>
      </w:hyperlink>
      <w:r>
        <w:t xml:space="preserve"> настоящего устава, наблюдательный совет может рассматривать иные вопросы, относящиеся к деятельности некоммерческой организации.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28. Вопросы, отнесенные настоящим уставом к компетенции наблюдательного совета, не могут быть отнесены к компетенции координационного совета и генерального директора.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lastRenderedPageBreak/>
        <w:t>Решения наблюдательного совета являются обязательными для исполнения координационным советом и генеральным директором.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29. Наблюдательным советом утверждается персональный и количественный состав координационного совета, в том числе председатель координационного совета.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Члены координационного совета осуществляют свою деятельность на общественных началах.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30. Координационный совет самостоятельно определяет порядок организации и проведения своих заседаний.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31. Координационный совет: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а) разрабатывает предложения по совершенствованию информационного сопровождения национальных проектов и федеральных программ, входящих в состав национальных проектов;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б) рассматривает планы информационного сопровождения национальных проектов и федеральных программ, входящих в состав национальных проектов;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в) осуществляет иные полномочия по поручению наблюдательного совета.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32. Генеральный директор: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а) организует руководство текущей деятельностью некоммерческой организации и несет персональную ответственность за деятельность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б) обеспечивает организацию деятельности и выполнение решений наблюдательного совета;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в) утверждает документы, обязательные для всех работников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г) представляет в наблюдательный и координационный совет документы, которые утверждаются наблюдательным и координационным советом в соответствии с настоящим уставом;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д) осуществляет подготовку отчетных документов некоммерческой организации и других материалов к заседаниям наблюдательного совета;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е) ежеквартально осуществляет подготовку отчета о достижении ключевых показателей эффективности деятельности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ж) ежеквартально осуществляет подготовку отчета о приоритетных направлениях деятельности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з) утверждает организационную структуру и штатное расписание некоммерческой организации, условия оплаты труда, в том числе систему мотивации работников некоммерческой организации, должностные инструкции, издает приказы, распоряжения и дает указания, обязательные для исполнения работниками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и) совершает без доверенности от имени некоммерческой организации сделки и обеспечивает исполнение некоммерческой организацией обязательств по ним, а также выступает в судах;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к) открывает расчетные, текущие счета в рублях и иностранной валюте в кредитных организациях на территории Российской Федерации и за рубежом;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л) выдает доверенности от имени некоммерческой организации, в том числе с правом передоверия;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lastRenderedPageBreak/>
        <w:t>м) назначает на должность и освобождает от должности работников некоммерческой организации;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н) обеспечивает сохранность управленческих, финансово-хозяйственных и кадровых документов, а также передачу указанных документов на государственное хранение в соответствии с требованиями законодательства Российской Федерации;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о) представляет интересы некоммерческой организации в федеральных органах государственной власти, органах государственной власти субъектов Российской Федерации, органах местного самоуправления и организациях на территории Российской Федерации;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п) распоряжается имуществом некоммерческой организации, за исключением случаев, отнесенных к компетенции наблюдательного совета;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 xml:space="preserve">р) принимает решения по иным отнесенным к компетенции некоммерческой организации вопросам, за исключением вопросов, отнесенных в соответствии с </w:t>
      </w:r>
      <w:hyperlink w:anchor="P166">
        <w:r>
          <w:rPr>
            <w:color w:val="0000FF"/>
          </w:rPr>
          <w:t>пунктами 26</w:t>
        </w:r>
      </w:hyperlink>
      <w:r>
        <w:t xml:space="preserve"> и </w:t>
      </w:r>
      <w:hyperlink w:anchor="P183">
        <w:r>
          <w:rPr>
            <w:color w:val="0000FF"/>
          </w:rPr>
          <w:t>27</w:t>
        </w:r>
      </w:hyperlink>
      <w:r>
        <w:t xml:space="preserve"> настоящего устава к компетенции наблюдательного совета.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Title"/>
        <w:jc w:val="center"/>
        <w:outlineLvl w:val="1"/>
      </w:pPr>
      <w:r>
        <w:t>VI. Учет и отчетность некоммерческой организации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Normal"/>
        <w:ind w:firstLine="540"/>
        <w:jc w:val="both"/>
      </w:pPr>
      <w:r>
        <w:t>33. Некоммерческая организация организует и ведет бухгалтерский учет, составляет и представляет отчетность в порядке, установленном законодательством Российской Федерации. Финансовый год совпадает с календарным годом.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Некоммерческая организация представляет информацию о своей деятельности органам государственной статистики, налоговым органам и иным лицам в соответствии с законодательством Российской Федерации и настоящим уставом.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34. Ежегодный отчет о своей деятельности некоммерческая организация размещает на официальном сайте в информационно-телекоммуникационной сети "Интернет".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Title"/>
        <w:jc w:val="center"/>
        <w:outlineLvl w:val="1"/>
      </w:pPr>
      <w:r>
        <w:t>VII. Реорганизация и ликвидация некоммерческой организации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Normal"/>
        <w:ind w:firstLine="540"/>
        <w:jc w:val="both"/>
      </w:pPr>
      <w:r>
        <w:t xml:space="preserve">35. Некоммерческая организация может быть реорганизована и ликвидирована на основании и в порядке, которые предусмотрены Гражданским </w:t>
      </w:r>
      <w:hyperlink r:id="rId22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"О некоммерческих организациях" и другими федеральными законами.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Ликвидация некоммерческой организации может осуществляться в соответствии с законодательством Российской Федерации по решению Правительства Российской Федерации либо решению суда.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36. Требования кредиторов ликвидируемой некоммерческой организации удовлетворяются за счет имущества, на которое в соответствии с законодательством Российской Федерации может быть обращено взыскание.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В случае ликвидации некоммерческой организации имущество некоммерческой организации, оставшееся после удовлетворения требований кредиторов, направляется на цели, в интересах которых она была создана, и (или) на благотворительные цели.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>37. При реорганизации некоммерческой организации все документы (управленческие, финансовые, по личному составу и другие) передаются в упорядоченном состоянии правопреемнику некоммерческой организации.</w:t>
      </w:r>
    </w:p>
    <w:p w:rsidR="00521755" w:rsidRDefault="00521755">
      <w:pPr>
        <w:pStyle w:val="ConsPlusNormal"/>
        <w:spacing w:before="220"/>
        <w:ind w:firstLine="540"/>
        <w:jc w:val="both"/>
      </w:pPr>
      <w:r>
        <w:t xml:space="preserve">38. При отсутствии правопреемника некоммерческой организации документы постоянного хранения, документы по личному составу, а также архивные документы, сроки временного хранения которых не истекли, в упорядоченном состоянии передаются на хранение в </w:t>
      </w:r>
      <w:r>
        <w:lastRenderedPageBreak/>
        <w:t>соответствующий государственный архив.</w:t>
      </w:r>
    </w:p>
    <w:p w:rsidR="00521755" w:rsidRDefault="00521755">
      <w:pPr>
        <w:pStyle w:val="ConsPlusNormal"/>
        <w:jc w:val="right"/>
      </w:pPr>
    </w:p>
    <w:p w:rsidR="00521755" w:rsidRDefault="00521755">
      <w:pPr>
        <w:pStyle w:val="ConsPlusNormal"/>
        <w:jc w:val="right"/>
      </w:pPr>
    </w:p>
    <w:p w:rsidR="00521755" w:rsidRDefault="00521755">
      <w:pPr>
        <w:pStyle w:val="ConsPlusNormal"/>
        <w:jc w:val="right"/>
      </w:pPr>
    </w:p>
    <w:p w:rsidR="00521755" w:rsidRDefault="00521755">
      <w:pPr>
        <w:pStyle w:val="ConsPlusNormal"/>
        <w:jc w:val="right"/>
      </w:pPr>
    </w:p>
    <w:p w:rsidR="00521755" w:rsidRDefault="00521755">
      <w:pPr>
        <w:pStyle w:val="ConsPlusNormal"/>
        <w:jc w:val="right"/>
      </w:pPr>
    </w:p>
    <w:p w:rsidR="00521755" w:rsidRDefault="00521755">
      <w:pPr>
        <w:pStyle w:val="ConsPlusNormal"/>
        <w:jc w:val="right"/>
        <w:outlineLvl w:val="0"/>
      </w:pPr>
      <w:r>
        <w:t>Утвержден</w:t>
      </w:r>
    </w:p>
    <w:p w:rsidR="00521755" w:rsidRDefault="00521755">
      <w:pPr>
        <w:pStyle w:val="ConsPlusNormal"/>
        <w:jc w:val="right"/>
      </w:pPr>
      <w:r>
        <w:t>распоряжением Правительства</w:t>
      </w:r>
    </w:p>
    <w:p w:rsidR="00521755" w:rsidRDefault="00521755">
      <w:pPr>
        <w:pStyle w:val="ConsPlusNormal"/>
        <w:jc w:val="right"/>
      </w:pPr>
      <w:r>
        <w:t>Российской Федерации</w:t>
      </w:r>
    </w:p>
    <w:p w:rsidR="00521755" w:rsidRDefault="00521755">
      <w:pPr>
        <w:pStyle w:val="ConsPlusNormal"/>
        <w:jc w:val="right"/>
      </w:pPr>
      <w:r>
        <w:t>от 30 ноября 2019 г. N 2880-р</w:t>
      </w:r>
    </w:p>
    <w:p w:rsidR="00521755" w:rsidRDefault="00521755">
      <w:pPr>
        <w:pStyle w:val="ConsPlusNormal"/>
        <w:jc w:val="center"/>
      </w:pPr>
    </w:p>
    <w:p w:rsidR="00521755" w:rsidRDefault="00521755">
      <w:pPr>
        <w:pStyle w:val="ConsPlusTitle"/>
        <w:jc w:val="center"/>
      </w:pPr>
      <w:bookmarkStart w:id="9" w:name="P235"/>
      <w:bookmarkEnd w:id="9"/>
      <w:r>
        <w:t>СОСТАВ</w:t>
      </w:r>
    </w:p>
    <w:p w:rsidR="00521755" w:rsidRDefault="00521755">
      <w:pPr>
        <w:pStyle w:val="ConsPlusTitle"/>
        <w:jc w:val="center"/>
      </w:pPr>
      <w:r>
        <w:t>НАБЛЮДАТЕЛЬНОГО СОВЕТА АВТОНОМНОЙ НЕКОММЕРЧЕСКОЙ ОРГАНИЗАЦИИ</w:t>
      </w:r>
    </w:p>
    <w:p w:rsidR="00521755" w:rsidRDefault="00521755">
      <w:pPr>
        <w:pStyle w:val="ConsPlusTitle"/>
        <w:jc w:val="center"/>
      </w:pPr>
      <w:r>
        <w:t>"НАЦИОНАЛЬНЫЕ ПРИОРИТЕТЫ"</w:t>
      </w:r>
    </w:p>
    <w:p w:rsidR="00521755" w:rsidRDefault="005217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1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755" w:rsidRDefault="005217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755" w:rsidRDefault="005217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1755" w:rsidRDefault="005217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1755" w:rsidRDefault="005217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19.02.2020 </w:t>
            </w:r>
            <w:hyperlink r:id="rId24">
              <w:r>
                <w:rPr>
                  <w:color w:val="0000FF"/>
                </w:rPr>
                <w:t>N 361-р</w:t>
              </w:r>
            </w:hyperlink>
            <w:r>
              <w:rPr>
                <w:color w:val="392C69"/>
              </w:rPr>
              <w:t>,</w:t>
            </w:r>
          </w:p>
          <w:p w:rsidR="00521755" w:rsidRDefault="00521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04.07.2020 </w:t>
            </w:r>
            <w:hyperlink r:id="rId25">
              <w:r>
                <w:rPr>
                  <w:color w:val="0000FF"/>
                </w:rPr>
                <w:t>N 1735-р</w:t>
              </w:r>
            </w:hyperlink>
            <w:r>
              <w:rPr>
                <w:color w:val="392C69"/>
              </w:rPr>
              <w:t xml:space="preserve">, от 27.01.2021 </w:t>
            </w:r>
            <w:hyperlink r:id="rId26">
              <w:r>
                <w:rPr>
                  <w:color w:val="0000FF"/>
                </w:rPr>
                <w:t>N 181-р</w:t>
              </w:r>
            </w:hyperlink>
            <w:r>
              <w:rPr>
                <w:color w:val="392C69"/>
              </w:rPr>
              <w:t xml:space="preserve">, от 14.01.2022 </w:t>
            </w:r>
            <w:hyperlink r:id="rId27">
              <w:r>
                <w:rPr>
                  <w:color w:val="0000FF"/>
                </w:rPr>
                <w:t>N 6-р</w:t>
              </w:r>
            </w:hyperlink>
            <w:r>
              <w:rPr>
                <w:color w:val="392C69"/>
              </w:rPr>
              <w:t>,</w:t>
            </w:r>
          </w:p>
          <w:p w:rsidR="00521755" w:rsidRDefault="00521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11.06.2024 </w:t>
            </w:r>
            <w:hyperlink r:id="rId28">
              <w:r>
                <w:rPr>
                  <w:color w:val="0000FF"/>
                </w:rPr>
                <w:t>N 1456-р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755" w:rsidRDefault="00521755">
            <w:pPr>
              <w:pStyle w:val="ConsPlusNormal"/>
            </w:pPr>
          </w:p>
        </w:tc>
      </w:tr>
    </w:tbl>
    <w:p w:rsidR="00521755" w:rsidRDefault="00521755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40"/>
        <w:gridCol w:w="6860"/>
      </w:tblGrid>
      <w:tr w:rsidR="00521755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Чернышенко Д.Н.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Заместитель Председателя Правительства Российской Федерации (председатель наблюдательного совета)</w:t>
            </w:r>
          </w:p>
        </w:tc>
      </w:tr>
      <w:tr w:rsidR="00521755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Беляков Б.В.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директор Департамента пресс-службы и референтуры Правительства Российской Федерации - пресс-секретарь Председателя Правительства Российской Федерации</w:t>
            </w:r>
          </w:p>
        </w:tc>
      </w:tr>
      <w:tr w:rsidR="00521755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Ларина Е.Г.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директор Департамента развития массовых коммуникаций и международного сотрудничества Минцифры России</w:t>
            </w:r>
          </w:p>
        </w:tc>
      </w:tr>
      <w:tr w:rsidR="00521755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Левин Л.Л.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первый заместитель Руководителя Аппарата Правительства Российской Федерации</w:t>
            </w:r>
          </w:p>
        </w:tc>
      </w:tr>
      <w:tr w:rsidR="00521755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Левитская Ю.Г.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директор Департамента проектной деятельности Правительства Российской Федерации</w:t>
            </w:r>
          </w:p>
        </w:tc>
      </w:tr>
      <w:tr w:rsidR="00521755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Новиков С.Г.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начальник Управления Президента Российской Федерации по общественным проектам (по согласованию)</w:t>
            </w:r>
          </w:p>
        </w:tc>
      </w:tr>
      <w:tr w:rsidR="00521755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Окладникова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заместитель Министра финансов Российской Федерации</w:t>
            </w:r>
          </w:p>
        </w:tc>
      </w:tr>
      <w:tr w:rsidR="00521755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Черкесова Б.М.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заместитель Министра цифрового развития, связи и массовых коммуникаций Российской Федерации</w:t>
            </w:r>
          </w:p>
        </w:tc>
      </w:tr>
      <w:tr w:rsidR="00521755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Шушеров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521755" w:rsidRDefault="00521755">
            <w:pPr>
              <w:pStyle w:val="ConsPlusNormal"/>
            </w:pPr>
            <w:r>
              <w:t>заместитель начальника Управления Президента Российской Федерации по общественным связям и коммуникациям (по согласованию)</w:t>
            </w:r>
          </w:p>
        </w:tc>
      </w:tr>
    </w:tbl>
    <w:p w:rsidR="00521755" w:rsidRDefault="00521755">
      <w:pPr>
        <w:pStyle w:val="ConsPlusNormal"/>
        <w:ind w:firstLine="540"/>
        <w:jc w:val="both"/>
      </w:pPr>
    </w:p>
    <w:p w:rsidR="00521755" w:rsidRDefault="00521755">
      <w:pPr>
        <w:pStyle w:val="ConsPlusNormal"/>
        <w:ind w:firstLine="540"/>
        <w:jc w:val="both"/>
      </w:pPr>
    </w:p>
    <w:p w:rsidR="00521755" w:rsidRDefault="005217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10F1" w:rsidRDefault="00521755">
      <w:bookmarkStart w:id="10" w:name="_GoBack"/>
      <w:bookmarkEnd w:id="10"/>
    </w:p>
    <w:sectPr w:rsidR="00D410F1" w:rsidSect="0036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55"/>
    <w:rsid w:val="00521755"/>
    <w:rsid w:val="00C33D86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43B0D-BF04-407C-A784-42F9668F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7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217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17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XP&amp;n=780693&amp;dst=100003" TargetMode="External"/><Relationship Id="rId13" Type="http://schemas.openxmlformats.org/officeDocument/2006/relationships/hyperlink" Target="https://login.consultant.ru/link/?req=doc&amp;base=EXP&amp;n=760670&amp;dst=100009" TargetMode="External"/><Relationship Id="rId18" Type="http://schemas.openxmlformats.org/officeDocument/2006/relationships/hyperlink" Target="https://login.consultant.ru/link/?req=doc&amp;base=EXP&amp;n=780693&amp;dst=100003" TargetMode="External"/><Relationship Id="rId26" Type="http://schemas.openxmlformats.org/officeDocument/2006/relationships/hyperlink" Target="https://login.consultant.ru/link/?req=doc&amp;base=EXP&amp;n=760670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EXP&amp;n=744222&amp;dst=100012" TargetMode="External"/><Relationship Id="rId7" Type="http://schemas.openxmlformats.org/officeDocument/2006/relationships/hyperlink" Target="https://login.consultant.ru/link/?req=doc&amp;base=EXP&amp;n=760670&amp;dst=100003" TargetMode="External"/><Relationship Id="rId12" Type="http://schemas.openxmlformats.org/officeDocument/2006/relationships/hyperlink" Target="https://login.consultant.ru/link/?req=doc&amp;base=EXP&amp;n=760670&amp;dst=100008" TargetMode="External"/><Relationship Id="rId17" Type="http://schemas.openxmlformats.org/officeDocument/2006/relationships/hyperlink" Target="https://login.consultant.ru/link/?req=doc&amp;base=EXP&amp;n=797640&amp;dst=100003" TargetMode="External"/><Relationship Id="rId25" Type="http://schemas.openxmlformats.org/officeDocument/2006/relationships/hyperlink" Target="https://login.consultant.ru/link/?req=doc&amp;base=EXP&amp;n=744222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EXP&amp;n=780693&amp;dst=100003" TargetMode="External"/><Relationship Id="rId20" Type="http://schemas.openxmlformats.org/officeDocument/2006/relationships/hyperlink" Target="https://login.consultant.ru/link/?req=doc&amp;base=EXP&amp;n=744222&amp;dst=10000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744222&amp;dst=100003" TargetMode="External"/><Relationship Id="rId11" Type="http://schemas.openxmlformats.org/officeDocument/2006/relationships/hyperlink" Target="https://login.consultant.ru/link/?req=doc&amp;base=EXP&amp;n=849410&amp;dst=100003" TargetMode="External"/><Relationship Id="rId24" Type="http://schemas.openxmlformats.org/officeDocument/2006/relationships/hyperlink" Target="https://login.consultant.ru/link/?req=doc&amp;base=EXP&amp;n=739832&amp;dst=100003" TargetMode="External"/><Relationship Id="rId5" Type="http://schemas.openxmlformats.org/officeDocument/2006/relationships/hyperlink" Target="https://login.consultant.ru/link/?req=doc&amp;base=EXP&amp;n=739832&amp;dst=100003" TargetMode="External"/><Relationship Id="rId15" Type="http://schemas.openxmlformats.org/officeDocument/2006/relationships/hyperlink" Target="https://login.consultant.ru/link/?req=doc&amp;base=EXP&amp;n=744222&amp;dst=100007" TargetMode="External"/><Relationship Id="rId23" Type="http://schemas.openxmlformats.org/officeDocument/2006/relationships/hyperlink" Target="https://login.consultant.ru/link/?req=doc&amp;base=LAW&amp;n=338668" TargetMode="External"/><Relationship Id="rId28" Type="http://schemas.openxmlformats.org/officeDocument/2006/relationships/hyperlink" Target="https://login.consultant.ru/link/?req=doc&amp;base=EXP&amp;n=849410&amp;dst=100003" TargetMode="External"/><Relationship Id="rId10" Type="http://schemas.openxmlformats.org/officeDocument/2006/relationships/hyperlink" Target="https://login.consultant.ru/link/?req=doc&amp;base=EXP&amp;n=797640&amp;dst=100003" TargetMode="External"/><Relationship Id="rId19" Type="http://schemas.openxmlformats.org/officeDocument/2006/relationships/hyperlink" Target="https://login.consultant.ru/link/?req=doc&amp;base=EXP&amp;n=797640&amp;dst=1000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EXP&amp;n=788917&amp;dst=100003" TargetMode="External"/><Relationship Id="rId14" Type="http://schemas.openxmlformats.org/officeDocument/2006/relationships/hyperlink" Target="https://login.consultant.ru/link/?req=doc&amp;base=EXP&amp;n=760670&amp;dst=100008" TargetMode="External"/><Relationship Id="rId22" Type="http://schemas.openxmlformats.org/officeDocument/2006/relationships/hyperlink" Target="https://login.consultant.ru/link/?req=doc&amp;base=LAW&amp;n=320453" TargetMode="External"/><Relationship Id="rId27" Type="http://schemas.openxmlformats.org/officeDocument/2006/relationships/hyperlink" Target="https://login.consultant.ru/link/?req=doc&amp;base=EXP&amp;n=788917&amp;dst=10000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4820</Words>
  <Characters>27478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32234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Мариам Давидовна</dc:creator>
  <cp:keywords/>
  <dc:description/>
  <cp:lastModifiedBy>Бабаева Мариам Давидовна</cp:lastModifiedBy>
  <cp:revision>1</cp:revision>
  <dcterms:created xsi:type="dcterms:W3CDTF">2024-08-07T12:24:00Z</dcterms:created>
  <dcterms:modified xsi:type="dcterms:W3CDTF">2024-08-07T12:24:00Z</dcterms:modified>
</cp:coreProperties>
</file>